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3C" w:rsidRDefault="00994A66" w:rsidP="00EC293C">
      <w:pPr>
        <w:spacing w:before="240" w:after="24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Održana javna promocija knjige d</w:t>
      </w:r>
      <w:r w:rsidR="00E568B0">
        <w:rPr>
          <w:rFonts w:ascii="Times New Roman" w:hAnsi="Times New Roman" w:cs="Times New Roman"/>
          <w:b/>
          <w:sz w:val="24"/>
          <w:szCs w:val="24"/>
        </w:rPr>
        <w:t xml:space="preserve">oc. dr Rajka </w:t>
      </w:r>
      <w:r w:rsidR="00EC293C">
        <w:rPr>
          <w:rFonts w:ascii="Times New Roman" w:hAnsi="Times New Roman" w:cs="Times New Roman"/>
          <w:b/>
          <w:sz w:val="24"/>
          <w:szCs w:val="24"/>
        </w:rPr>
        <w:t>M</w:t>
      </w:r>
      <w:r w:rsidR="00E568B0">
        <w:rPr>
          <w:rFonts w:ascii="Times New Roman" w:hAnsi="Times New Roman" w:cs="Times New Roman"/>
          <w:b/>
          <w:sz w:val="24"/>
          <w:szCs w:val="24"/>
        </w:rPr>
        <w:t>acure</w:t>
      </w:r>
      <w:r w:rsidR="00EE5DE3">
        <w:rPr>
          <w:rFonts w:ascii="Times New Roman" w:hAnsi="Times New Roman" w:cs="Times New Roman"/>
          <w:b/>
          <w:sz w:val="24"/>
          <w:szCs w:val="24"/>
        </w:rPr>
        <w:t xml:space="preserve"> na 59. međunarodnom sajmu knjiga u Beogradu</w:t>
      </w:r>
    </w:p>
    <w:p w:rsidR="00972428" w:rsidRDefault="00EC293C" w:rsidP="003A77F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568B0" w:rsidRPr="00EC293C">
        <w:rPr>
          <w:rFonts w:ascii="Times New Roman" w:hAnsi="Times New Roman" w:cs="Times New Roman"/>
          <w:sz w:val="24"/>
          <w:szCs w:val="24"/>
        </w:rPr>
        <w:t>a 59. Međunarodnom sajmu knjige Beograd</w:t>
      </w:r>
      <w:r w:rsidR="00EE5DE3">
        <w:rPr>
          <w:rFonts w:ascii="Times New Roman" w:hAnsi="Times New Roman" w:cs="Times New Roman"/>
          <w:sz w:val="24"/>
          <w:szCs w:val="24"/>
        </w:rPr>
        <w:t>,</w:t>
      </w:r>
      <w:r w:rsidR="005E0989" w:rsidRPr="00EC293C">
        <w:rPr>
          <w:rFonts w:ascii="Times New Roman" w:hAnsi="Times New Roman" w:cs="Times New Roman"/>
          <w:sz w:val="24"/>
          <w:szCs w:val="24"/>
        </w:rPr>
        <w:t xml:space="preserve"> u </w:t>
      </w:r>
      <w:r w:rsidR="003B7D9D">
        <w:rPr>
          <w:rFonts w:ascii="Times New Roman" w:hAnsi="Times New Roman" w:cs="Times New Roman"/>
          <w:sz w:val="24"/>
          <w:szCs w:val="24"/>
        </w:rPr>
        <w:t>s</w:t>
      </w:r>
      <w:r w:rsidR="005E0989" w:rsidRPr="00EC293C">
        <w:rPr>
          <w:rFonts w:ascii="Times New Roman" w:hAnsi="Times New Roman" w:cs="Times New Roman"/>
          <w:sz w:val="24"/>
          <w:szCs w:val="24"/>
        </w:rPr>
        <w:t>ali</w:t>
      </w:r>
      <w:r w:rsidR="003B7D9D">
        <w:rPr>
          <w:rFonts w:ascii="Times New Roman" w:hAnsi="Times New Roman" w:cs="Times New Roman"/>
          <w:sz w:val="24"/>
          <w:szCs w:val="24"/>
        </w:rPr>
        <w:t xml:space="preserve"> za prezentacije</w:t>
      </w:r>
      <w:r w:rsidR="005E0989" w:rsidRPr="00EC293C">
        <w:rPr>
          <w:rFonts w:ascii="Times New Roman" w:hAnsi="Times New Roman" w:cs="Times New Roman"/>
          <w:sz w:val="24"/>
          <w:szCs w:val="24"/>
        </w:rPr>
        <w:t xml:space="preserve"> „Beogradski sajam</w:t>
      </w:r>
      <w:r>
        <w:rPr>
          <w:rFonts w:ascii="Times New Roman" w:hAnsi="Times New Roman" w:cs="Times New Roman"/>
          <w:sz w:val="24"/>
          <w:szCs w:val="24"/>
        </w:rPr>
        <w:t>“, dana 31.10.2014. u 15 časova, j</w:t>
      </w:r>
      <w:r w:rsidRPr="00EC293C">
        <w:rPr>
          <w:rFonts w:ascii="Times New Roman" w:hAnsi="Times New Roman" w:cs="Times New Roman"/>
          <w:sz w:val="24"/>
          <w:szCs w:val="24"/>
        </w:rPr>
        <w:t>avno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EC293C">
        <w:rPr>
          <w:rFonts w:ascii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C293C">
        <w:rPr>
          <w:rFonts w:ascii="Times New Roman" w:hAnsi="Times New Roman" w:cs="Times New Roman"/>
          <w:sz w:val="24"/>
          <w:szCs w:val="24"/>
        </w:rPr>
        <w:t>dstavljena</w:t>
      </w:r>
      <w:r w:rsidR="00994A66">
        <w:rPr>
          <w:rFonts w:ascii="Times New Roman" w:hAnsi="Times New Roman" w:cs="Times New Roman"/>
          <w:sz w:val="24"/>
          <w:szCs w:val="24"/>
        </w:rPr>
        <w:t xml:space="preserve"> knjiga d</w:t>
      </w:r>
      <w:r w:rsidR="00D30211">
        <w:rPr>
          <w:rFonts w:ascii="Times New Roman" w:hAnsi="Times New Roman" w:cs="Times New Roman"/>
          <w:sz w:val="24"/>
          <w:szCs w:val="24"/>
        </w:rPr>
        <w:t>oc. dr</w:t>
      </w:r>
      <w:r>
        <w:rPr>
          <w:rFonts w:ascii="Times New Roman" w:hAnsi="Times New Roman" w:cs="Times New Roman"/>
          <w:sz w:val="24"/>
          <w:szCs w:val="24"/>
        </w:rPr>
        <w:t xml:space="preserve"> Rajka Macure koja nosi naziv „</w:t>
      </w:r>
      <w:r w:rsidRPr="00EC293C">
        <w:rPr>
          <w:rFonts w:ascii="Times New Roman" w:hAnsi="Times New Roman" w:cs="Times New Roman"/>
          <w:bCs/>
          <w:i/>
          <w:sz w:val="24"/>
          <w:szCs w:val="24"/>
          <w:lang w:val="hr-BA"/>
        </w:rPr>
        <w:t>Značaj organizacinog strukturiranja za implementaciju razvojne strategije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>“</w:t>
      </w:r>
      <w:r w:rsidR="005E0989" w:rsidRPr="00EC293C">
        <w:rPr>
          <w:rFonts w:ascii="Times New Roman" w:hAnsi="Times New Roman" w:cs="Times New Roman"/>
          <w:sz w:val="24"/>
          <w:szCs w:val="24"/>
        </w:rPr>
        <w:t xml:space="preserve">. </w:t>
      </w:r>
      <w:r w:rsidR="003A77FB">
        <w:rPr>
          <w:rFonts w:ascii="Times New Roman" w:hAnsi="Times New Roman" w:cs="Times New Roman"/>
          <w:sz w:val="24"/>
          <w:szCs w:val="24"/>
        </w:rPr>
        <w:t xml:space="preserve">Knjiga je predstavljena u okviru promocije Vlade Republike Srpske. Izdavači su Banja Luka College i izdavačka kuća Besjeda. Knjiga pripada naučnoj disciplini </w:t>
      </w:r>
      <w:r w:rsidR="003A77FB" w:rsidRPr="003A77FB">
        <w:rPr>
          <w:rFonts w:ascii="Times New Roman" w:hAnsi="Times New Roman" w:cs="Times New Roman"/>
          <w:i/>
          <w:sz w:val="24"/>
          <w:szCs w:val="24"/>
        </w:rPr>
        <w:t>Organizaciono ponašanje</w:t>
      </w:r>
      <w:r w:rsidR="003A77FB">
        <w:rPr>
          <w:rFonts w:ascii="Times New Roman" w:hAnsi="Times New Roman" w:cs="Times New Roman"/>
          <w:sz w:val="24"/>
          <w:szCs w:val="24"/>
        </w:rPr>
        <w:t xml:space="preserve"> i klasifikovana je od strane Ministarstva nauke i tehnologije kao </w:t>
      </w:r>
      <w:r w:rsidR="003A77FB" w:rsidRPr="00E71421">
        <w:rPr>
          <w:rFonts w:ascii="Times New Roman" w:hAnsi="Times New Roman" w:cs="Times New Roman"/>
          <w:i/>
          <w:sz w:val="24"/>
          <w:szCs w:val="24"/>
        </w:rPr>
        <w:t>naučna monografija</w:t>
      </w:r>
      <w:r w:rsidR="003A77FB">
        <w:rPr>
          <w:rFonts w:ascii="Times New Roman" w:hAnsi="Times New Roman" w:cs="Times New Roman"/>
          <w:sz w:val="24"/>
          <w:szCs w:val="24"/>
        </w:rPr>
        <w:t>.</w:t>
      </w:r>
      <w:r w:rsidR="00994A66">
        <w:rPr>
          <w:rFonts w:ascii="Times New Roman" w:hAnsi="Times New Roman" w:cs="Times New Roman"/>
          <w:sz w:val="24"/>
          <w:szCs w:val="24"/>
        </w:rPr>
        <w:t xml:space="preserve"> </w:t>
      </w:r>
      <w:r w:rsidR="005E0989" w:rsidRPr="00EC293C">
        <w:rPr>
          <w:rFonts w:ascii="Times New Roman" w:hAnsi="Times New Roman" w:cs="Times New Roman"/>
          <w:sz w:val="24"/>
          <w:szCs w:val="24"/>
        </w:rPr>
        <w:t>O knjizi su govorili</w:t>
      </w:r>
      <w:r w:rsidR="00221ED6" w:rsidRPr="00EC293C">
        <w:rPr>
          <w:rFonts w:ascii="Times New Roman" w:hAnsi="Times New Roman" w:cs="Times New Roman"/>
          <w:sz w:val="24"/>
          <w:szCs w:val="24"/>
        </w:rPr>
        <w:t xml:space="preserve"> beogradski profesor, Prof. </w:t>
      </w:r>
      <w:r w:rsidR="00111565">
        <w:rPr>
          <w:rFonts w:ascii="Times New Roman" w:hAnsi="Times New Roman" w:cs="Times New Roman"/>
          <w:sz w:val="24"/>
          <w:szCs w:val="24"/>
        </w:rPr>
        <w:t>d</w:t>
      </w:r>
      <w:r w:rsidR="00221ED6" w:rsidRPr="00EC293C">
        <w:rPr>
          <w:rFonts w:ascii="Times New Roman" w:hAnsi="Times New Roman" w:cs="Times New Roman"/>
          <w:sz w:val="24"/>
          <w:szCs w:val="24"/>
        </w:rPr>
        <w:t xml:space="preserve">r Momčilo Živković, recenzent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21ED6" w:rsidRPr="00EC293C">
        <w:rPr>
          <w:rFonts w:ascii="Times New Roman" w:hAnsi="Times New Roman" w:cs="Times New Roman"/>
          <w:sz w:val="24"/>
          <w:szCs w:val="24"/>
        </w:rPr>
        <w:t xml:space="preserve"> književnik Duško M. Petrović iz Udruženja književnika Srbije. </w:t>
      </w:r>
    </w:p>
    <w:p w:rsidR="00972428" w:rsidRDefault="00972428" w:rsidP="003A77F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knjige je govorio o svrsi knjige, ciljnim grupama kojima je knjiga namijenjena, obrađeni</w:t>
      </w:r>
      <w:r w:rsidR="00D3021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temama u knjizi i zna</w:t>
      </w:r>
      <w:r w:rsidR="00B3704E">
        <w:rPr>
          <w:rFonts w:ascii="Times New Roman" w:hAnsi="Times New Roman" w:cs="Times New Roman"/>
          <w:sz w:val="24"/>
          <w:szCs w:val="24"/>
        </w:rPr>
        <w:t>čaju k</w:t>
      </w:r>
      <w:r>
        <w:rPr>
          <w:rFonts w:ascii="Times New Roman" w:hAnsi="Times New Roman" w:cs="Times New Roman"/>
          <w:sz w:val="24"/>
          <w:szCs w:val="24"/>
        </w:rPr>
        <w:t>njige za studente, menadžere kompanija i privredne subjekte. Isto tako, autor</w:t>
      </w:r>
      <w:r w:rsidR="00D30211">
        <w:rPr>
          <w:rFonts w:ascii="Times New Roman" w:hAnsi="Times New Roman" w:cs="Times New Roman"/>
          <w:sz w:val="24"/>
          <w:szCs w:val="24"/>
        </w:rPr>
        <w:t xml:space="preserve"> </w:t>
      </w:r>
      <w:r w:rsidR="00F75D0C">
        <w:rPr>
          <w:rFonts w:ascii="Times New Roman" w:hAnsi="Times New Roman" w:cs="Times New Roman"/>
          <w:sz w:val="24"/>
          <w:szCs w:val="24"/>
        </w:rPr>
        <w:t>je govorio o svojim istraživanjima</w:t>
      </w:r>
      <w:r>
        <w:rPr>
          <w:rFonts w:ascii="Times New Roman" w:hAnsi="Times New Roman" w:cs="Times New Roman"/>
          <w:sz w:val="24"/>
          <w:szCs w:val="24"/>
        </w:rPr>
        <w:t xml:space="preserve"> i istraživanjima drugih autora vezano za motivaciju i zadovoljstvo zaposlenih, kao i organizacionu</w:t>
      </w:r>
      <w:r w:rsidR="0013743C">
        <w:rPr>
          <w:rFonts w:ascii="Times New Roman" w:hAnsi="Times New Roman" w:cs="Times New Roman"/>
          <w:sz w:val="24"/>
          <w:szCs w:val="24"/>
        </w:rPr>
        <w:t xml:space="preserve"> strukturu i kulturu, te razvoj</w:t>
      </w:r>
      <w:r>
        <w:rPr>
          <w:rFonts w:ascii="Times New Roman" w:hAnsi="Times New Roman" w:cs="Times New Roman"/>
          <w:sz w:val="24"/>
          <w:szCs w:val="24"/>
        </w:rPr>
        <w:t>ne strategije preduzeća. Rezultati istr</w:t>
      </w:r>
      <w:r w:rsidR="00565B0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živanja pokazuju da u preduzećima koja nisu uspostavila odgov</w:t>
      </w:r>
      <w:r w:rsidR="003206E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rajuću str</w:t>
      </w:r>
      <w:r w:rsidR="003206E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kturu i nemaju prikladne programe motivacije i nagrađivanja zaposlenih, nivo zadovoljstva zaposlenih je nizak. Navedeno ima za posljed</w:t>
      </w:r>
      <w:r w:rsidR="002079C9">
        <w:rPr>
          <w:rFonts w:ascii="Times New Roman" w:hAnsi="Times New Roman" w:cs="Times New Roman"/>
          <w:sz w:val="24"/>
          <w:szCs w:val="24"/>
        </w:rPr>
        <w:t>icu smanjenu produktivnost</w:t>
      </w:r>
      <w:r w:rsidR="00825FEF">
        <w:rPr>
          <w:rFonts w:ascii="Times New Roman" w:hAnsi="Times New Roman" w:cs="Times New Roman"/>
          <w:sz w:val="24"/>
          <w:szCs w:val="24"/>
        </w:rPr>
        <w:t>,</w:t>
      </w:r>
      <w:r w:rsidR="002079C9">
        <w:rPr>
          <w:rFonts w:ascii="Times New Roman" w:hAnsi="Times New Roman" w:cs="Times New Roman"/>
          <w:sz w:val="24"/>
          <w:szCs w:val="24"/>
        </w:rPr>
        <w:t xml:space="preserve"> a samim</w:t>
      </w:r>
      <w:r>
        <w:rPr>
          <w:rFonts w:ascii="Times New Roman" w:hAnsi="Times New Roman" w:cs="Times New Roman"/>
          <w:sz w:val="24"/>
          <w:szCs w:val="24"/>
        </w:rPr>
        <w:t xml:space="preserve"> tim i nekon</w:t>
      </w:r>
      <w:r w:rsidR="002079C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urentnost kompanija na tržištu.</w:t>
      </w:r>
      <w:r w:rsidR="00565B08">
        <w:rPr>
          <w:rFonts w:ascii="Times New Roman" w:hAnsi="Times New Roman" w:cs="Times New Roman"/>
          <w:sz w:val="24"/>
          <w:szCs w:val="24"/>
        </w:rPr>
        <w:t xml:space="preserve"> Sa druge strane, u </w:t>
      </w:r>
      <w:r w:rsidR="00565B08" w:rsidRPr="003A77FB">
        <w:rPr>
          <w:rFonts w:ascii="Times New Roman" w:hAnsi="Times New Roman" w:cs="Times New Roman"/>
          <w:sz w:val="24"/>
          <w:szCs w:val="24"/>
        </w:rPr>
        <w:t>organizacijama gdje su poslodavci uspjeli da postignu povoljnu organizacionu klimu, produktivnost je znatno veća</w:t>
      </w:r>
      <w:r w:rsidR="00825FEF">
        <w:rPr>
          <w:rFonts w:ascii="Times New Roman" w:hAnsi="Times New Roman" w:cs="Times New Roman"/>
          <w:sz w:val="24"/>
          <w:szCs w:val="24"/>
        </w:rPr>
        <w:t>,</w:t>
      </w:r>
      <w:r w:rsidR="003A77FB" w:rsidRPr="003A77FB">
        <w:rPr>
          <w:rFonts w:ascii="Times New Roman" w:hAnsi="Times New Roman" w:cs="Times New Roman"/>
          <w:sz w:val="24"/>
          <w:szCs w:val="24"/>
        </w:rPr>
        <w:t xml:space="preserve"> a</w:t>
      </w:r>
      <w:r w:rsidR="00565B08" w:rsidRPr="003A77FB">
        <w:rPr>
          <w:rFonts w:ascii="Times New Roman" w:hAnsi="Times New Roman" w:cs="Times New Roman"/>
          <w:sz w:val="24"/>
          <w:szCs w:val="24"/>
        </w:rPr>
        <w:t xml:space="preserve"> odliv kadrova manji. Organizacije koje imaju jasne i</w:t>
      </w:r>
      <w:r w:rsidR="00565B08">
        <w:rPr>
          <w:rFonts w:ascii="Times New Roman" w:hAnsi="Times New Roman" w:cs="Times New Roman"/>
          <w:sz w:val="24"/>
          <w:szCs w:val="24"/>
        </w:rPr>
        <w:t xml:space="preserve"> prepoznatljive ciljeve prihvaćene od cijelog kolektiva, dobro su se p</w:t>
      </w:r>
      <w:r w:rsidR="002079C9">
        <w:rPr>
          <w:rFonts w:ascii="Times New Roman" w:hAnsi="Times New Roman" w:cs="Times New Roman"/>
          <w:sz w:val="24"/>
          <w:szCs w:val="24"/>
        </w:rPr>
        <w:t>o</w:t>
      </w:r>
      <w:r w:rsidR="00565B08">
        <w:rPr>
          <w:rFonts w:ascii="Times New Roman" w:hAnsi="Times New Roman" w:cs="Times New Roman"/>
          <w:sz w:val="24"/>
          <w:szCs w:val="24"/>
        </w:rPr>
        <w:t xml:space="preserve">zicionirale na tržištu. </w:t>
      </w:r>
    </w:p>
    <w:p w:rsidR="00B3704E" w:rsidRDefault="00B3704E" w:rsidP="003A77F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Praksa pokazuje da veliki broj menadžera ne posvećuje dovoljnu pažnju programima motivacije zaposlenih, sagledavanju njihovih potreba i problema, što može imati za posljedicu nezadovoljstvo, nedovoljnu posve</w:t>
      </w:r>
      <w:r w:rsidR="00EE3406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enost poslu, </w:t>
      </w:r>
      <w:r w:rsidR="00F04081">
        <w:rPr>
          <w:rFonts w:ascii="Times New Roman" w:hAnsi="Times New Roman" w:cs="Times New Roman"/>
          <w:sz w:val="24"/>
          <w:szCs w:val="24"/>
        </w:rPr>
        <w:t xml:space="preserve">smanjene radne učinke i sl., ali i odlaske iz kompanije. </w:t>
      </w:r>
    </w:p>
    <w:p w:rsidR="00C95278" w:rsidRDefault="00EA1771" w:rsidP="003A77F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Poseban problem predstavlja nedostatak strateškog pristupa u sagladavanju vlastitih nedostataka i prednosti</w:t>
      </w:r>
      <w:r w:rsidR="00A40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okruženju, prvenstveno zahtjeva tržišta i prisutnosti konkurencije, kako bi se predvidjele opasnosti koje vrebaju iz </w:t>
      </w:r>
      <w:r w:rsidRPr="00825FE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okruž</w:t>
      </w:r>
      <w:r w:rsidR="00825FE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enja</w:t>
      </w:r>
      <w:r>
        <w:rPr>
          <w:rFonts w:ascii="Times New Roman" w:hAnsi="Times New Roman" w:cs="Times New Roman"/>
          <w:sz w:val="24"/>
          <w:szCs w:val="24"/>
        </w:rPr>
        <w:t xml:space="preserve"> ali i </w:t>
      </w:r>
      <w:r w:rsidR="00E71421">
        <w:rPr>
          <w:rFonts w:ascii="Times New Roman" w:hAnsi="Times New Roman" w:cs="Times New Roman"/>
          <w:sz w:val="24"/>
          <w:szCs w:val="24"/>
        </w:rPr>
        <w:t xml:space="preserve">iskoristile </w:t>
      </w:r>
      <w:r>
        <w:rPr>
          <w:rFonts w:ascii="Times New Roman" w:hAnsi="Times New Roman" w:cs="Times New Roman"/>
          <w:sz w:val="24"/>
          <w:szCs w:val="24"/>
        </w:rPr>
        <w:t>tržišne šanse.</w:t>
      </w:r>
      <w:r w:rsidR="00C95278">
        <w:rPr>
          <w:rFonts w:ascii="Times New Roman" w:hAnsi="Times New Roman" w:cs="Times New Roman"/>
          <w:sz w:val="24"/>
          <w:szCs w:val="24"/>
        </w:rPr>
        <w:t xml:space="preserve"> Organizacione strukture p</w:t>
      </w:r>
      <w:r w:rsidR="00E70F4E">
        <w:rPr>
          <w:rFonts w:ascii="Times New Roman" w:hAnsi="Times New Roman" w:cs="Times New Roman"/>
          <w:sz w:val="24"/>
          <w:szCs w:val="24"/>
        </w:rPr>
        <w:t>r</w:t>
      </w:r>
      <w:r w:rsidR="00C95278">
        <w:rPr>
          <w:rFonts w:ascii="Times New Roman" w:hAnsi="Times New Roman" w:cs="Times New Roman"/>
          <w:sz w:val="24"/>
          <w:szCs w:val="24"/>
        </w:rPr>
        <w:t>eduzeća, u velikom broju slučajeva su neprilagođene pot</w:t>
      </w:r>
      <w:r w:rsidR="00E70F4E">
        <w:rPr>
          <w:rFonts w:ascii="Times New Roman" w:hAnsi="Times New Roman" w:cs="Times New Roman"/>
          <w:sz w:val="24"/>
          <w:szCs w:val="24"/>
        </w:rPr>
        <w:t>re</w:t>
      </w:r>
      <w:r w:rsidR="00C95278">
        <w:rPr>
          <w:rFonts w:ascii="Times New Roman" w:hAnsi="Times New Roman" w:cs="Times New Roman"/>
          <w:sz w:val="24"/>
          <w:szCs w:val="24"/>
        </w:rPr>
        <w:t>bama i zahtjevima okruženja</w:t>
      </w:r>
      <w:r w:rsidR="00E70F4E">
        <w:rPr>
          <w:rFonts w:ascii="Times New Roman" w:hAnsi="Times New Roman" w:cs="Times New Roman"/>
          <w:sz w:val="24"/>
          <w:szCs w:val="24"/>
        </w:rPr>
        <w:t>.</w:t>
      </w:r>
    </w:p>
    <w:p w:rsidR="00D7145D" w:rsidRDefault="00D7145D" w:rsidP="003A77F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je u pitanju organizaci</w:t>
      </w:r>
      <w:r w:rsidR="009E726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no učenje, nedovoljno se investira u osnaživanje kapaciteta zaposlenih i razvoj nj</w:t>
      </w:r>
      <w:r w:rsidR="00A5691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hovih znanja, vještina i sposobnosti. </w:t>
      </w:r>
      <w:r w:rsidR="003A77FB">
        <w:rPr>
          <w:rFonts w:ascii="Times New Roman" w:hAnsi="Times New Roman" w:cs="Times New Roman"/>
          <w:sz w:val="24"/>
          <w:szCs w:val="24"/>
        </w:rPr>
        <w:t>Autor je ukazao na važnost obuke i cjeloživotnog učenja i povezivanja teori</w:t>
      </w:r>
      <w:r w:rsidR="0062380C">
        <w:rPr>
          <w:rFonts w:ascii="Times New Roman" w:hAnsi="Times New Roman" w:cs="Times New Roman"/>
          <w:sz w:val="24"/>
          <w:szCs w:val="24"/>
        </w:rPr>
        <w:t>j</w:t>
      </w:r>
      <w:r w:rsidR="003A77FB">
        <w:rPr>
          <w:rFonts w:ascii="Times New Roman" w:hAnsi="Times New Roman" w:cs="Times New Roman"/>
          <w:sz w:val="24"/>
          <w:szCs w:val="24"/>
        </w:rPr>
        <w:t>skih znanja sa praksom.</w:t>
      </w:r>
    </w:p>
    <w:p w:rsidR="003A77FB" w:rsidRDefault="003A77FB" w:rsidP="003A77F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Recenzent knjige, prof. </w:t>
      </w:r>
      <w:r w:rsidR="00202B1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r  Momčilo Živković, govorio je o značaju obrađene materije u vrijeme smanjene ekonomske aktivnosti i nekonkurentnosti domaće privrede. </w:t>
      </w:r>
      <w:r w:rsidR="00241A54">
        <w:rPr>
          <w:rFonts w:ascii="Times New Roman" w:hAnsi="Times New Roman" w:cs="Times New Roman"/>
          <w:sz w:val="24"/>
          <w:szCs w:val="24"/>
        </w:rPr>
        <w:t>Živković je rekao da se mali broj autora bavi ovom problematikom zbog čega ova knjiga još više dobija na značaju. Obra</w:t>
      </w:r>
      <w:r w:rsidR="00202B15">
        <w:rPr>
          <w:rFonts w:ascii="Times New Roman" w:hAnsi="Times New Roman" w:cs="Times New Roman"/>
          <w:sz w:val="24"/>
          <w:szCs w:val="24"/>
        </w:rPr>
        <w:t>đ</w:t>
      </w:r>
      <w:r w:rsidR="00241A54">
        <w:rPr>
          <w:rFonts w:ascii="Times New Roman" w:hAnsi="Times New Roman" w:cs="Times New Roman"/>
          <w:sz w:val="24"/>
          <w:szCs w:val="24"/>
        </w:rPr>
        <w:t xml:space="preserve">ene teme su korisne kako za menadžere, tako i za studente, kao i za preduzetnike. </w:t>
      </w:r>
      <w:r w:rsidR="00A64BB5">
        <w:rPr>
          <w:rFonts w:ascii="Times New Roman" w:hAnsi="Times New Roman" w:cs="Times New Roman"/>
          <w:sz w:val="24"/>
          <w:szCs w:val="24"/>
        </w:rPr>
        <w:t>Govorio je o razvoju zasnovanom na znanju i ulozi organizacionog učenja u sticanju konkurentske prednosti. Rekao je da se konkurentnost ne smije zasnivati na jeftinoj radnoj snazi već na kompetencijama zaposlenih</w:t>
      </w:r>
      <w:r w:rsidR="00EE5DE3">
        <w:rPr>
          <w:rFonts w:ascii="Times New Roman" w:hAnsi="Times New Roman" w:cs="Times New Roman"/>
          <w:sz w:val="24"/>
          <w:szCs w:val="24"/>
        </w:rPr>
        <w:t>, odnosno njihovim znanjima, vještinama i sposobnostima</w:t>
      </w:r>
      <w:r w:rsidR="00A64BB5">
        <w:rPr>
          <w:rFonts w:ascii="Times New Roman" w:hAnsi="Times New Roman" w:cs="Times New Roman"/>
          <w:sz w:val="24"/>
          <w:szCs w:val="24"/>
        </w:rPr>
        <w:t>. Živković je rekao da nema najbolje strategije niti organizacione strukture, već da treba koristiti situacioni pristup, odnosno da treba birati onu organizacionu strukturu i strategija koja najbolje odgovara stanju i situaciji u organizaciji i njenom okruženju.</w:t>
      </w:r>
    </w:p>
    <w:p w:rsidR="00A64BB5" w:rsidRPr="00EE5DE3" w:rsidRDefault="00EE5DE3" w:rsidP="003A77FB">
      <w:pPr>
        <w:spacing w:after="0" w:line="240" w:lineRule="auto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>Duško Petrović je govorio o potrebi koordinacije i zajedničkog djelovanja javnog i  privatnog sektora, civilnog društva i medija. Ukazao je nedovoljnu saradnju visokog obrazovanja i privrede i nedostatak primjene teorijskih znanja u praksi.</w:t>
      </w:r>
    </w:p>
    <w:p w:rsidR="00E71421" w:rsidRDefault="00EA1771" w:rsidP="003A77F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80C">
        <w:rPr>
          <w:rFonts w:ascii="Times New Roman" w:hAnsi="Times New Roman" w:cs="Times New Roman"/>
          <w:sz w:val="24"/>
          <w:szCs w:val="24"/>
        </w:rPr>
        <w:t>Tema knjige je izazvala interesovanje među pris</w:t>
      </w:r>
      <w:r w:rsidR="00D45144">
        <w:rPr>
          <w:rFonts w:ascii="Times New Roman" w:hAnsi="Times New Roman" w:cs="Times New Roman"/>
          <w:sz w:val="24"/>
          <w:szCs w:val="24"/>
        </w:rPr>
        <w:t xml:space="preserve">utnim učesnicima, koje je najviše zanimalo na koji način je moguće stvoriti povoljniji </w:t>
      </w:r>
      <w:r w:rsidR="00972428">
        <w:rPr>
          <w:rFonts w:ascii="Times New Roman" w:hAnsi="Times New Roman" w:cs="Times New Roman"/>
          <w:sz w:val="24"/>
          <w:szCs w:val="24"/>
        </w:rPr>
        <w:t xml:space="preserve">poslovni </w:t>
      </w:r>
      <w:r w:rsidR="00D45144">
        <w:rPr>
          <w:rFonts w:ascii="Times New Roman" w:hAnsi="Times New Roman" w:cs="Times New Roman"/>
          <w:sz w:val="24"/>
          <w:szCs w:val="24"/>
        </w:rPr>
        <w:t xml:space="preserve">ambijent za </w:t>
      </w:r>
      <w:r w:rsidR="00972428">
        <w:rPr>
          <w:rFonts w:ascii="Times New Roman" w:hAnsi="Times New Roman" w:cs="Times New Roman"/>
          <w:sz w:val="24"/>
          <w:szCs w:val="24"/>
        </w:rPr>
        <w:t>rast i razvoj</w:t>
      </w:r>
      <w:r w:rsidR="00D45144">
        <w:rPr>
          <w:rFonts w:ascii="Times New Roman" w:hAnsi="Times New Roman" w:cs="Times New Roman"/>
          <w:sz w:val="24"/>
          <w:szCs w:val="24"/>
        </w:rPr>
        <w:t xml:space="preserve"> domaćih preduzeća i cjelokupne privrede. </w:t>
      </w:r>
      <w:r w:rsidR="00073896">
        <w:rPr>
          <w:rFonts w:ascii="Times New Roman" w:hAnsi="Times New Roman" w:cs="Times New Roman"/>
          <w:sz w:val="24"/>
          <w:szCs w:val="24"/>
        </w:rPr>
        <w:t>Ukazano je na značaj društvene podrške preduzetništvu, poseb</w:t>
      </w:r>
      <w:r w:rsidR="00E71421">
        <w:rPr>
          <w:rFonts w:ascii="Times New Roman" w:hAnsi="Times New Roman" w:cs="Times New Roman"/>
          <w:sz w:val="24"/>
          <w:szCs w:val="24"/>
        </w:rPr>
        <w:t>no u oblasti samozapošljavanja. Nažalost, kod nas se preduzetnik još uvijek najčeće postaje iz nužde a ne prepoznavanjem i korišćenjem tržišne šanse.</w:t>
      </w:r>
    </w:p>
    <w:p w:rsidR="00E568B0" w:rsidRPr="00FF5214" w:rsidRDefault="00E568B0" w:rsidP="00E568B0">
      <w:pPr>
        <w:spacing w:before="240" w:after="24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214">
        <w:rPr>
          <w:rFonts w:ascii="Times New Roman" w:hAnsi="Times New Roman" w:cs="Times New Roman"/>
          <w:b/>
          <w:sz w:val="24"/>
          <w:szCs w:val="24"/>
        </w:rPr>
        <w:t>Pregled rada</w:t>
      </w:r>
    </w:p>
    <w:p w:rsidR="00E568B0" w:rsidRPr="00FF5214" w:rsidRDefault="00E568B0" w:rsidP="00E568B0">
      <w:pPr>
        <w:spacing w:after="0" w:line="240" w:lineRule="auto"/>
        <w:ind w:firstLine="425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F5214">
        <w:rPr>
          <w:rFonts w:ascii="Times New Roman" w:hAnsi="Times New Roman" w:cs="Times New Roman"/>
          <w:b/>
          <w:sz w:val="24"/>
          <w:szCs w:val="24"/>
        </w:rPr>
        <w:t>Naziv knjige:</w:t>
      </w:r>
      <w:r w:rsidRPr="00FF5214">
        <w:rPr>
          <w:rFonts w:ascii="Times New Roman" w:hAnsi="Times New Roman" w:cs="Times New Roman"/>
          <w:sz w:val="24"/>
          <w:szCs w:val="24"/>
        </w:rPr>
        <w:t xml:space="preserve"> </w:t>
      </w:r>
      <w:r w:rsidRPr="00FF5214">
        <w:rPr>
          <w:rFonts w:ascii="Times New Roman" w:hAnsi="Times New Roman" w:cs="Times New Roman"/>
          <w:bCs/>
          <w:sz w:val="24"/>
          <w:szCs w:val="24"/>
          <w:lang w:val="hr-BA"/>
        </w:rPr>
        <w:t>Značaj organizaci</w:t>
      </w:r>
      <w:r w:rsidR="00825FEF">
        <w:rPr>
          <w:rFonts w:ascii="Times New Roman" w:hAnsi="Times New Roman" w:cs="Times New Roman"/>
          <w:bCs/>
          <w:sz w:val="24"/>
          <w:szCs w:val="24"/>
          <w:lang w:val="hr-BA"/>
        </w:rPr>
        <w:t>o</w:t>
      </w:r>
      <w:r w:rsidRPr="00FF5214">
        <w:rPr>
          <w:rFonts w:ascii="Times New Roman" w:hAnsi="Times New Roman" w:cs="Times New Roman"/>
          <w:bCs/>
          <w:sz w:val="24"/>
          <w:szCs w:val="24"/>
          <w:lang w:val="hr-BA"/>
        </w:rPr>
        <w:t>nog strukturiranja za implementaciju razvojne strategije</w:t>
      </w:r>
    </w:p>
    <w:p w:rsidR="00E568B0" w:rsidRPr="00FF5214" w:rsidRDefault="00E568B0" w:rsidP="00E568B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5214">
        <w:rPr>
          <w:rFonts w:ascii="Times New Roman" w:hAnsi="Times New Roman" w:cs="Times New Roman"/>
          <w:b/>
          <w:sz w:val="24"/>
          <w:szCs w:val="24"/>
        </w:rPr>
        <w:t>Kategorija rada:</w:t>
      </w:r>
      <w:r>
        <w:rPr>
          <w:rFonts w:ascii="Times New Roman" w:hAnsi="Times New Roman" w:cs="Times New Roman"/>
          <w:sz w:val="24"/>
          <w:szCs w:val="24"/>
        </w:rPr>
        <w:t xml:space="preserve"> Naučna monografija (klasifikacija Ministarstva nauke i tehnologije RS-a)</w:t>
      </w:r>
    </w:p>
    <w:p w:rsidR="004865B6" w:rsidRDefault="004865B6" w:rsidP="00E568B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Naučna </w:t>
      </w:r>
      <w:r w:rsidR="005E0989">
        <w:rPr>
          <w:rFonts w:ascii="Times New Roman" w:hAnsi="Times New Roman" w:cs="Times New Roman"/>
          <w:b/>
          <w:sz w:val="24"/>
          <w:szCs w:val="24"/>
        </w:rPr>
        <w:t>disciplina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E0989">
        <w:rPr>
          <w:rFonts w:ascii="Times New Roman" w:hAnsi="Times New Roman" w:cs="Times New Roman"/>
          <w:b/>
          <w:sz w:val="24"/>
          <w:szCs w:val="24"/>
        </w:rPr>
        <w:t>Organizaciono ponašanje</w:t>
      </w:r>
    </w:p>
    <w:p w:rsidR="00E568B0" w:rsidRPr="00FF5214" w:rsidRDefault="00E568B0" w:rsidP="00E568B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5214">
        <w:rPr>
          <w:rFonts w:ascii="Times New Roman" w:hAnsi="Times New Roman" w:cs="Times New Roman"/>
          <w:b/>
          <w:sz w:val="24"/>
          <w:szCs w:val="24"/>
        </w:rPr>
        <w:t>Podržano od:</w:t>
      </w:r>
      <w:r>
        <w:rPr>
          <w:rFonts w:ascii="Times New Roman" w:hAnsi="Times New Roman" w:cs="Times New Roman"/>
          <w:sz w:val="24"/>
          <w:szCs w:val="24"/>
        </w:rPr>
        <w:t xml:space="preserve"> Ministarstvo nauke i </w:t>
      </w:r>
      <w:r w:rsidRPr="00FF5214">
        <w:rPr>
          <w:rFonts w:ascii="Times New Roman" w:hAnsi="Times New Roman" w:cs="Times New Roman"/>
          <w:sz w:val="24"/>
          <w:szCs w:val="24"/>
        </w:rPr>
        <w:t>tehnologije Republike Srpske, Banja Luka College Banja Luka</w:t>
      </w:r>
    </w:p>
    <w:p w:rsidR="00E568B0" w:rsidRPr="00FF5214" w:rsidRDefault="00E568B0" w:rsidP="00E568B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5214">
        <w:rPr>
          <w:rFonts w:ascii="Times New Roman" w:hAnsi="Times New Roman" w:cs="Times New Roman"/>
          <w:b/>
          <w:sz w:val="24"/>
          <w:szCs w:val="24"/>
        </w:rPr>
        <w:t>Izdavač:</w:t>
      </w:r>
      <w:r w:rsidRPr="00FF5214">
        <w:rPr>
          <w:rFonts w:ascii="Times New Roman" w:hAnsi="Times New Roman" w:cs="Times New Roman"/>
          <w:sz w:val="24"/>
          <w:szCs w:val="24"/>
        </w:rPr>
        <w:t xml:space="preserve"> Banja Luka College Banja Luka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FF5214">
        <w:rPr>
          <w:rFonts w:ascii="Times New Roman" w:hAnsi="Times New Roman" w:cs="Times New Roman"/>
          <w:sz w:val="24"/>
          <w:szCs w:val="24"/>
        </w:rPr>
        <w:t xml:space="preserve"> Besjeda Banja Luka</w:t>
      </w:r>
    </w:p>
    <w:p w:rsidR="00E568B0" w:rsidRDefault="00E568B0" w:rsidP="00E568B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Svrha: </w:t>
      </w:r>
      <w:r w:rsidRPr="00890C7E">
        <w:rPr>
          <w:rFonts w:ascii="Times New Roman" w:hAnsi="Times New Roman" w:cs="Times New Roman"/>
          <w:sz w:val="24"/>
          <w:szCs w:val="24"/>
        </w:rPr>
        <w:t>Knjiga je 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90C7E">
        <w:rPr>
          <w:rFonts w:ascii="Times New Roman" w:hAnsi="Times New Roman" w:cs="Times New Roman"/>
          <w:sz w:val="24"/>
          <w:szCs w:val="24"/>
        </w:rPr>
        <w:t>mijenjena</w:t>
      </w:r>
      <w:r>
        <w:rPr>
          <w:rFonts w:ascii="Times New Roman" w:hAnsi="Times New Roman" w:cs="Times New Roman"/>
          <w:sz w:val="24"/>
          <w:szCs w:val="24"/>
        </w:rPr>
        <w:t xml:space="preserve"> menadžmentima organizacija na svim nivoima, posebno menadžerima ljudskih resursa i stratezima, kako bi uspostavljanjem odgovarajućih modela organizacione strukture, strate</w:t>
      </w:r>
      <w:r w:rsidR="00825FEF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ije i organizacionog ponašanja, bolje se pozicionirali na tržištu i povećali konkurentnost svojih preduzeća.</w:t>
      </w:r>
    </w:p>
    <w:p w:rsidR="00E568B0" w:rsidRDefault="00E568B0" w:rsidP="00E568B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E75">
        <w:rPr>
          <w:rFonts w:ascii="Times New Roman" w:hAnsi="Times New Roman" w:cs="Times New Roman"/>
          <w:b/>
          <w:sz w:val="24"/>
          <w:szCs w:val="24"/>
        </w:rPr>
        <w:t xml:space="preserve">Tema knjige: </w:t>
      </w:r>
    </w:p>
    <w:p w:rsidR="00E568B0" w:rsidRPr="00024F73" w:rsidRDefault="00E568B0" w:rsidP="00E568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73">
        <w:rPr>
          <w:rFonts w:ascii="Times New Roman" w:hAnsi="Times New Roman" w:cs="Times New Roman"/>
          <w:sz w:val="24"/>
          <w:szCs w:val="24"/>
        </w:rPr>
        <w:t>uticaj organizacionih faktora</w:t>
      </w:r>
      <w:r w:rsidRPr="00024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4F73">
        <w:rPr>
          <w:rFonts w:ascii="Times New Roman" w:hAnsi="Times New Roman" w:cs="Times New Roman"/>
          <w:sz w:val="24"/>
          <w:szCs w:val="24"/>
        </w:rPr>
        <w:t>(organizaciona klima i kultura, organizacioni dizajn i struktura, organizaciono učenje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4F73">
        <w:rPr>
          <w:rFonts w:ascii="Times New Roman" w:hAnsi="Times New Roman" w:cs="Times New Roman"/>
          <w:sz w:val="24"/>
          <w:szCs w:val="24"/>
        </w:rPr>
        <w:t>motivacija)</w:t>
      </w:r>
      <w:r w:rsidR="005E0989">
        <w:rPr>
          <w:rFonts w:ascii="Times New Roman" w:hAnsi="Times New Roman" w:cs="Times New Roman"/>
          <w:sz w:val="24"/>
          <w:szCs w:val="24"/>
        </w:rPr>
        <w:t xml:space="preserve"> na zadovoljstvo i </w:t>
      </w:r>
      <w:r w:rsidR="005E0989" w:rsidRPr="00024F73">
        <w:rPr>
          <w:rFonts w:ascii="Times New Roman" w:hAnsi="Times New Roman" w:cs="Times New Roman"/>
          <w:sz w:val="24"/>
          <w:szCs w:val="24"/>
        </w:rPr>
        <w:t xml:space="preserve">organizaciono ponašanje zaposlenih  </w:t>
      </w:r>
    </w:p>
    <w:p w:rsidR="00E568B0" w:rsidRDefault="005E0989" w:rsidP="00E568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modeli organizacione strukture zaposlenih</w:t>
      </w:r>
    </w:p>
    <w:p w:rsidR="00E568B0" w:rsidRDefault="00E568B0" w:rsidP="00E568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definisanje i implementracija poslovne strategije</w:t>
      </w:r>
    </w:p>
    <w:p w:rsidR="00E568B0" w:rsidRPr="00024F73" w:rsidRDefault="00E568B0" w:rsidP="00E568B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međuzavisnost strategije i strukture.</w:t>
      </w:r>
    </w:p>
    <w:p w:rsidR="00E568B0" w:rsidRPr="00A91F6A" w:rsidRDefault="00E568B0" w:rsidP="00E568B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F6A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A91F6A">
        <w:rPr>
          <w:rFonts w:ascii="Times New Roman" w:hAnsi="Times New Roman" w:cs="Times New Roman"/>
          <w:b/>
          <w:sz w:val="24"/>
          <w:szCs w:val="24"/>
        </w:rPr>
        <w:t>ačaj knjige:</w:t>
      </w:r>
    </w:p>
    <w:p w:rsidR="00E568B0" w:rsidRPr="00A91F6A" w:rsidRDefault="00E568B0" w:rsidP="00E568B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Knjiga ima veliku važnost u vrijeme ekonomske krize, nekonkurent</w:t>
      </w:r>
      <w:r w:rsidR="00994A66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sti kom</w:t>
      </w:r>
      <w:r w:rsidR="004E6B5E">
        <w:rPr>
          <w:rFonts w:ascii="Times New Roman" w:hAnsi="Times New Roman" w:cs="Times New Roman"/>
          <w:sz w:val="24"/>
          <w:szCs w:val="24"/>
        </w:rPr>
        <w:t>panija, niske produktivnosti i</w:t>
      </w:r>
      <w:r>
        <w:rPr>
          <w:rFonts w:ascii="Times New Roman" w:hAnsi="Times New Roman" w:cs="Times New Roman"/>
          <w:sz w:val="24"/>
          <w:szCs w:val="24"/>
        </w:rPr>
        <w:t xml:space="preserve"> nivoa zadovoljstva zaposlenih. </w:t>
      </w:r>
      <w:r w:rsidR="004E6B5E">
        <w:rPr>
          <w:rFonts w:ascii="Times New Roman" w:hAnsi="Times New Roman" w:cs="Times New Roman"/>
          <w:sz w:val="24"/>
          <w:szCs w:val="24"/>
        </w:rPr>
        <w:t>U kn</w:t>
      </w:r>
      <w:r w:rsidR="00413840">
        <w:rPr>
          <w:rFonts w:ascii="Times New Roman" w:hAnsi="Times New Roman" w:cs="Times New Roman"/>
          <w:sz w:val="24"/>
          <w:szCs w:val="24"/>
        </w:rPr>
        <w:t>j</w:t>
      </w:r>
      <w:r w:rsidR="004E6B5E">
        <w:rPr>
          <w:rFonts w:ascii="Times New Roman" w:hAnsi="Times New Roman" w:cs="Times New Roman"/>
          <w:sz w:val="24"/>
          <w:szCs w:val="24"/>
        </w:rPr>
        <w:t>izi se ukazjuje</w:t>
      </w:r>
      <w:r w:rsidR="00413840">
        <w:rPr>
          <w:rFonts w:ascii="Times New Roman" w:hAnsi="Times New Roman" w:cs="Times New Roman"/>
          <w:sz w:val="24"/>
          <w:szCs w:val="24"/>
        </w:rPr>
        <w:t xml:space="preserve"> </w:t>
      </w:r>
      <w:r w:rsidR="004E6B5E">
        <w:rPr>
          <w:rFonts w:ascii="Times New Roman" w:hAnsi="Times New Roman" w:cs="Times New Roman"/>
          <w:sz w:val="24"/>
          <w:szCs w:val="24"/>
        </w:rPr>
        <w:t>da j</w:t>
      </w:r>
      <w:r w:rsidR="00413840">
        <w:rPr>
          <w:rFonts w:ascii="Times New Roman" w:hAnsi="Times New Roman" w:cs="Times New Roman"/>
          <w:sz w:val="24"/>
          <w:szCs w:val="24"/>
        </w:rPr>
        <w:t>e</w:t>
      </w:r>
      <w:r w:rsidR="004E6B5E">
        <w:rPr>
          <w:rFonts w:ascii="Times New Roman" w:hAnsi="Times New Roman" w:cs="Times New Roman"/>
          <w:sz w:val="24"/>
          <w:szCs w:val="24"/>
        </w:rPr>
        <w:t xml:space="preserve"> moguće uspostavljanjem adekvatne organizacione strukture i modela motivacije i nagrađivanja, kao i formulisanjem </w:t>
      </w:r>
      <w:r w:rsidR="00C44858">
        <w:rPr>
          <w:rFonts w:ascii="Times New Roman" w:hAnsi="Times New Roman" w:cs="Times New Roman"/>
          <w:sz w:val="24"/>
          <w:szCs w:val="24"/>
        </w:rPr>
        <w:t>adekvatne strategije, obezbijediti konkurentnost na tržištu.</w:t>
      </w:r>
    </w:p>
    <w:p w:rsidR="00B04D13" w:rsidRPr="00FF5214" w:rsidRDefault="00154F31" w:rsidP="00154F31">
      <w:pPr>
        <w:spacing w:before="240" w:after="24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214">
        <w:rPr>
          <w:rFonts w:ascii="Times New Roman" w:hAnsi="Times New Roman" w:cs="Times New Roman"/>
          <w:b/>
          <w:sz w:val="24"/>
          <w:szCs w:val="24"/>
        </w:rPr>
        <w:t>Opšti osvrt</w:t>
      </w:r>
    </w:p>
    <w:p w:rsidR="003812C4" w:rsidRPr="00FF5214" w:rsidRDefault="00362619" w:rsidP="00B96909">
      <w:pPr>
        <w:pStyle w:val="Default"/>
        <w:ind w:firstLine="425"/>
        <w:jc w:val="both"/>
        <w:rPr>
          <w:rFonts w:ascii="Times New Roman" w:hAnsi="Times New Roman" w:cs="Times New Roman"/>
          <w:color w:val="auto"/>
          <w:lang w:val="sr-Latn-BA"/>
        </w:rPr>
      </w:pPr>
      <w:r w:rsidRPr="00FF5214">
        <w:rPr>
          <w:rFonts w:ascii="Times New Roman" w:hAnsi="Times New Roman" w:cs="Times New Roman"/>
          <w:color w:val="auto"/>
          <w:lang w:val="sr-Latn-BA"/>
        </w:rPr>
        <w:t>Globalna ekonomska kretanja i tranziocioni  procesi privatizacije i prelaska sa planske na trži</w:t>
      </w:r>
      <w:r w:rsidR="00F81AE4">
        <w:rPr>
          <w:rFonts w:ascii="Times New Roman" w:hAnsi="Times New Roman" w:cs="Times New Roman"/>
          <w:color w:val="auto"/>
          <w:lang w:val="sr-Latn-BA"/>
        </w:rPr>
        <w:t>šnu ekonomiju, ostavili</w:t>
      </w:r>
      <w:r w:rsidRPr="00FF5214">
        <w:rPr>
          <w:rFonts w:ascii="Times New Roman" w:hAnsi="Times New Roman" w:cs="Times New Roman"/>
          <w:color w:val="auto"/>
          <w:lang w:val="sr-Latn-BA"/>
        </w:rPr>
        <w:t xml:space="preserve"> su negativne posljedice na privredne aktivnosti u zemljama u tranziciji. Menadžmenti kompanija se teško nose sa izazovima globalnih ekonomskih kretanja i sve izraženije</w:t>
      </w:r>
      <w:r w:rsidR="003812C4" w:rsidRPr="00FF5214">
        <w:rPr>
          <w:rFonts w:ascii="Times New Roman" w:hAnsi="Times New Roman" w:cs="Times New Roman"/>
          <w:color w:val="auto"/>
          <w:lang w:val="sr-Latn-BA"/>
        </w:rPr>
        <w:t xml:space="preserve"> i moćnije</w:t>
      </w:r>
      <w:r w:rsidRPr="00FF5214">
        <w:rPr>
          <w:rFonts w:ascii="Times New Roman" w:hAnsi="Times New Roman" w:cs="Times New Roman"/>
          <w:color w:val="auto"/>
          <w:lang w:val="sr-Latn-BA"/>
        </w:rPr>
        <w:t xml:space="preserve"> konkurencije.</w:t>
      </w:r>
      <w:r w:rsidR="003812C4" w:rsidRPr="00FF5214">
        <w:rPr>
          <w:rFonts w:ascii="Times New Roman" w:hAnsi="Times New Roman" w:cs="Times New Roman"/>
          <w:color w:val="auto"/>
          <w:lang w:val="sr-Latn-BA"/>
        </w:rPr>
        <w:t xml:space="preserve"> U nestabilniom i turbulentnom poslovnom okruženju, menadžmenti kompanija </w:t>
      </w:r>
      <w:r w:rsidR="00E336C9" w:rsidRPr="00FF5214">
        <w:rPr>
          <w:rFonts w:ascii="Times New Roman" w:hAnsi="Times New Roman" w:cs="Times New Roman"/>
          <w:color w:val="auto"/>
          <w:lang w:val="sr-Latn-BA"/>
        </w:rPr>
        <w:t>se suočavaju</w:t>
      </w:r>
      <w:r w:rsidR="003812C4" w:rsidRPr="00FF5214">
        <w:rPr>
          <w:rFonts w:ascii="Times New Roman" w:hAnsi="Times New Roman" w:cs="Times New Roman"/>
          <w:color w:val="auto"/>
          <w:lang w:val="sr-Latn-BA"/>
        </w:rPr>
        <w:t xml:space="preserve"> sa izazovima internog i eksternog okruženja. Mali broj menadžera u praksi uspijeva da pronađe adekvatna rješenja koja će doprinijeti stvaranju povoljne organizacione klime, motivacije i zadovoljstva radnika, k</w:t>
      </w:r>
      <w:r w:rsidR="00F81AE4">
        <w:rPr>
          <w:rFonts w:ascii="Times New Roman" w:hAnsi="Times New Roman" w:cs="Times New Roman"/>
          <w:color w:val="auto"/>
          <w:lang w:val="sr-Latn-BA"/>
        </w:rPr>
        <w:t>ao i uspostavljanju efikas</w:t>
      </w:r>
      <w:r w:rsidR="003812C4" w:rsidRPr="00FF5214">
        <w:rPr>
          <w:rFonts w:ascii="Times New Roman" w:hAnsi="Times New Roman" w:cs="Times New Roman"/>
          <w:color w:val="auto"/>
          <w:lang w:val="sr-Latn-BA"/>
        </w:rPr>
        <w:t>nih modela organizacione strukture</w:t>
      </w:r>
      <w:r w:rsidR="00B04D13" w:rsidRPr="00FF5214">
        <w:rPr>
          <w:rFonts w:ascii="Times New Roman" w:hAnsi="Times New Roman" w:cs="Times New Roman"/>
          <w:color w:val="auto"/>
          <w:lang w:val="sr-Latn-BA"/>
        </w:rPr>
        <w:t>.</w:t>
      </w:r>
    </w:p>
    <w:p w:rsidR="00D66ED1" w:rsidRPr="00FF5214" w:rsidRDefault="00D66ED1" w:rsidP="00B96909">
      <w:pPr>
        <w:pStyle w:val="Default"/>
        <w:ind w:firstLine="425"/>
        <w:jc w:val="both"/>
        <w:rPr>
          <w:rFonts w:ascii="Times New Roman" w:hAnsi="Times New Roman" w:cs="Times New Roman"/>
          <w:iCs/>
          <w:color w:val="auto"/>
          <w:lang w:val="sr-Latn-BA"/>
        </w:rPr>
      </w:pPr>
      <w:r w:rsidRPr="00FF5214">
        <w:rPr>
          <w:rFonts w:ascii="Times New Roman" w:hAnsi="Times New Roman" w:cs="Times New Roman"/>
          <w:color w:val="auto"/>
          <w:lang w:val="sr-Latn-BA"/>
        </w:rPr>
        <w:t xml:space="preserve">Knjiga </w:t>
      </w:r>
      <w:r w:rsidR="00547B85" w:rsidRPr="00FF5214">
        <w:rPr>
          <w:rFonts w:ascii="Times New Roman" w:hAnsi="Times New Roman" w:cs="Times New Roman"/>
          <w:color w:val="auto"/>
          <w:lang w:val="sr-Latn-BA"/>
        </w:rPr>
        <w:t xml:space="preserve">je rezultat </w:t>
      </w:r>
      <w:r w:rsidRPr="00FF5214">
        <w:rPr>
          <w:rFonts w:ascii="Times New Roman" w:hAnsi="Times New Roman" w:cs="Times New Roman"/>
          <w:color w:val="auto"/>
          <w:lang w:val="sr-Latn-BA"/>
        </w:rPr>
        <w:t>istraživačkog rada autora, koji obuhvata primarna</w:t>
      </w:r>
      <w:r w:rsidR="0091632B">
        <w:rPr>
          <w:rFonts w:ascii="Times New Roman" w:hAnsi="Times New Roman" w:cs="Times New Roman"/>
          <w:color w:val="auto"/>
          <w:lang w:val="sr-Latn-BA"/>
        </w:rPr>
        <w:t xml:space="preserve"> i</w:t>
      </w:r>
      <w:r w:rsidRPr="00FF5214">
        <w:rPr>
          <w:rFonts w:ascii="Times New Roman" w:hAnsi="Times New Roman" w:cs="Times New Roman"/>
          <w:color w:val="auto"/>
          <w:lang w:val="sr-Latn-BA"/>
        </w:rPr>
        <w:t xml:space="preserve"> sekundarna istraživanja </w:t>
      </w:r>
      <w:r w:rsidR="00BB124F" w:rsidRPr="00FF5214">
        <w:rPr>
          <w:rFonts w:ascii="Times New Roman" w:hAnsi="Times New Roman" w:cs="Times New Roman"/>
          <w:color w:val="auto"/>
          <w:lang w:val="sr-Latn-BA"/>
        </w:rPr>
        <w:t>u sv</w:t>
      </w:r>
      <w:r w:rsidRPr="00FF5214">
        <w:rPr>
          <w:rFonts w:ascii="Times New Roman" w:hAnsi="Times New Roman" w:cs="Times New Roman"/>
          <w:color w:val="auto"/>
          <w:lang w:val="sr-Latn-BA"/>
        </w:rPr>
        <w:t>jet</w:t>
      </w:r>
      <w:r w:rsidR="00BB124F" w:rsidRPr="00FF5214">
        <w:rPr>
          <w:rFonts w:ascii="Times New Roman" w:hAnsi="Times New Roman" w:cs="Times New Roman"/>
          <w:color w:val="auto"/>
          <w:lang w:val="sr-Latn-BA"/>
        </w:rPr>
        <w:t>l</w:t>
      </w:r>
      <w:r w:rsidRPr="00FF5214">
        <w:rPr>
          <w:rFonts w:ascii="Times New Roman" w:hAnsi="Times New Roman" w:cs="Times New Roman"/>
          <w:color w:val="auto"/>
          <w:lang w:val="sr-Latn-BA"/>
        </w:rPr>
        <w:t>u prihvaćenih teorija</w:t>
      </w:r>
      <w:r w:rsidR="00BB124F" w:rsidRPr="00FF5214">
        <w:rPr>
          <w:rFonts w:ascii="Times New Roman" w:hAnsi="Times New Roman" w:cs="Times New Roman"/>
          <w:color w:val="auto"/>
          <w:lang w:val="sr-Latn-BA"/>
        </w:rPr>
        <w:t xml:space="preserve"> i studija slučaja najboljih praksi</w:t>
      </w:r>
      <w:r w:rsidRPr="00FF5214">
        <w:rPr>
          <w:rFonts w:ascii="Times New Roman" w:hAnsi="Times New Roman" w:cs="Times New Roman"/>
          <w:color w:val="auto"/>
          <w:lang w:val="sr-Latn-BA"/>
        </w:rPr>
        <w:t>, kao i primarna istraživanja u četiri uspješne kompanije.</w:t>
      </w:r>
      <w:r w:rsidR="00547B85" w:rsidRPr="00FF5214">
        <w:rPr>
          <w:rFonts w:ascii="Times New Roman" w:hAnsi="Times New Roman" w:cs="Times New Roman"/>
          <w:color w:val="auto"/>
          <w:lang w:val="sr-Latn-BA"/>
        </w:rPr>
        <w:t xml:space="preserve"> Poređenje privrede zemalja u tranziciji sa privredama razvijenih zemalja, pokazuje da se u ve</w:t>
      </w:r>
      <w:r w:rsidR="00BB124F" w:rsidRPr="00FF5214">
        <w:rPr>
          <w:rFonts w:ascii="Times New Roman" w:hAnsi="Times New Roman" w:cs="Times New Roman"/>
          <w:color w:val="auto"/>
          <w:lang w:val="sr-Latn-BA"/>
        </w:rPr>
        <w:t>ć</w:t>
      </w:r>
      <w:r w:rsidR="00547B85" w:rsidRPr="00FF5214">
        <w:rPr>
          <w:rFonts w:ascii="Times New Roman" w:hAnsi="Times New Roman" w:cs="Times New Roman"/>
          <w:color w:val="auto"/>
          <w:lang w:val="sr-Latn-BA"/>
        </w:rPr>
        <w:t xml:space="preserve">ini naših preduzeća koriste neadekvatni modeli organizacione strukture, ponašanja i organizacionog dizajna, organizacione kulture i organizacionog učenja, i da oni nisu primjereni specifičnostima preduzeća i njegovog okruženja, kao i vrsti djelatnosti i </w:t>
      </w:r>
      <w:r w:rsidR="00547B85" w:rsidRPr="00FF5214">
        <w:rPr>
          <w:rFonts w:ascii="Times New Roman" w:hAnsi="Times New Roman" w:cs="Times New Roman"/>
          <w:iCs/>
          <w:color w:val="auto"/>
          <w:lang w:val="sr-Latn-BA"/>
        </w:rPr>
        <w:t>organizacionim ciljevima.</w:t>
      </w:r>
      <w:r w:rsidR="00E336C9" w:rsidRPr="00FF5214">
        <w:rPr>
          <w:rFonts w:ascii="Times New Roman" w:hAnsi="Times New Roman" w:cs="Times New Roman"/>
          <w:iCs/>
          <w:color w:val="auto"/>
          <w:lang w:val="sr-Latn-BA"/>
        </w:rPr>
        <w:t xml:space="preserve"> Postojeće strategije su</w:t>
      </w:r>
      <w:r w:rsidR="00EC0520">
        <w:rPr>
          <w:rFonts w:ascii="Times New Roman" w:hAnsi="Times New Roman" w:cs="Times New Roman"/>
          <w:iCs/>
          <w:color w:val="auto"/>
          <w:lang w:val="sr-Latn-BA"/>
        </w:rPr>
        <w:t xml:space="preserve"> neadekvatne</w:t>
      </w:r>
      <w:r w:rsidR="00C17EC8" w:rsidRPr="00FF5214">
        <w:rPr>
          <w:rFonts w:ascii="Times New Roman" w:hAnsi="Times New Roman" w:cs="Times New Roman"/>
          <w:iCs/>
          <w:color w:val="auto"/>
          <w:lang w:val="sr-Latn-BA"/>
        </w:rPr>
        <w:t xml:space="preserve"> i teško ostvarive.</w:t>
      </w:r>
      <w:r w:rsidR="00E336C9" w:rsidRPr="00FF5214">
        <w:rPr>
          <w:rFonts w:ascii="Times New Roman" w:hAnsi="Times New Roman" w:cs="Times New Roman"/>
          <w:iCs/>
          <w:color w:val="auto"/>
          <w:lang w:val="sr-Latn-BA"/>
        </w:rPr>
        <w:t xml:space="preserve"> </w:t>
      </w:r>
      <w:r w:rsidR="00C17EC8" w:rsidRPr="00FF5214">
        <w:rPr>
          <w:rFonts w:ascii="Times New Roman" w:hAnsi="Times New Roman" w:cs="Times New Roman"/>
          <w:iCs/>
          <w:color w:val="auto"/>
          <w:lang w:val="sr-Latn-BA"/>
        </w:rPr>
        <w:t>Iz tog razloga, p</w:t>
      </w:r>
      <w:r w:rsidR="00B04D13" w:rsidRPr="00FF5214">
        <w:rPr>
          <w:rFonts w:ascii="Times New Roman" w:hAnsi="Times New Roman" w:cs="Times New Roman"/>
          <w:iCs/>
          <w:color w:val="auto"/>
          <w:lang w:val="sr-Latn-BA"/>
        </w:rPr>
        <w:t>osebna pažnja je posvećena organizacionim strategijama i odnosu između strategije i strukture preduzeća. Izbor adekvatne strategije uz odgovarajuću strukturu, dugor</w:t>
      </w:r>
      <w:r w:rsidR="00EC0520">
        <w:rPr>
          <w:rFonts w:ascii="Times New Roman" w:hAnsi="Times New Roman" w:cs="Times New Roman"/>
          <w:iCs/>
          <w:color w:val="auto"/>
          <w:lang w:val="sr-Latn-BA"/>
        </w:rPr>
        <w:t>o</w:t>
      </w:r>
      <w:r w:rsidR="00B04D13" w:rsidRPr="00FF5214">
        <w:rPr>
          <w:rFonts w:ascii="Times New Roman" w:hAnsi="Times New Roman" w:cs="Times New Roman"/>
          <w:iCs/>
          <w:color w:val="auto"/>
          <w:lang w:val="sr-Latn-BA"/>
        </w:rPr>
        <w:t>čno doprinosi rastu i razvoju preduzeća, što se odražava na ekonomiju zemlje.</w:t>
      </w:r>
    </w:p>
    <w:p w:rsidR="00053344" w:rsidRPr="00FF5214" w:rsidRDefault="00053344" w:rsidP="00B96909">
      <w:pPr>
        <w:pStyle w:val="Default"/>
        <w:ind w:firstLine="425"/>
        <w:jc w:val="both"/>
        <w:rPr>
          <w:rFonts w:ascii="Times New Roman" w:hAnsi="Times New Roman" w:cs="Times New Roman"/>
          <w:iCs/>
          <w:color w:val="auto"/>
          <w:lang w:val="sr-Latn-BA"/>
        </w:rPr>
      </w:pPr>
      <w:r w:rsidRPr="00FF5214">
        <w:rPr>
          <w:rFonts w:ascii="Times New Roman" w:hAnsi="Times New Roman" w:cs="Times New Roman"/>
          <w:iCs/>
          <w:color w:val="auto"/>
          <w:lang w:val="sr-Latn-BA"/>
        </w:rPr>
        <w:t xml:space="preserve">Na osnovu </w:t>
      </w:r>
      <w:r w:rsidR="00EC0520" w:rsidRPr="00FF5214">
        <w:rPr>
          <w:rFonts w:ascii="Times New Roman" w:hAnsi="Times New Roman" w:cs="Times New Roman"/>
          <w:iCs/>
          <w:color w:val="auto"/>
          <w:lang w:val="sr-Latn-BA"/>
        </w:rPr>
        <w:t xml:space="preserve">informacija dobijenih </w:t>
      </w:r>
      <w:r w:rsidRPr="00FF5214">
        <w:rPr>
          <w:rFonts w:ascii="Times New Roman" w:hAnsi="Times New Roman" w:cs="Times New Roman"/>
          <w:iCs/>
          <w:color w:val="auto"/>
          <w:lang w:val="sr-Latn-BA"/>
        </w:rPr>
        <w:t>istraž</w:t>
      </w:r>
      <w:r w:rsidR="00BB124F" w:rsidRPr="00FF5214">
        <w:rPr>
          <w:rFonts w:ascii="Times New Roman" w:hAnsi="Times New Roman" w:cs="Times New Roman"/>
          <w:iCs/>
          <w:color w:val="auto"/>
          <w:lang w:val="sr-Latn-BA"/>
        </w:rPr>
        <w:t>i</w:t>
      </w:r>
      <w:r w:rsidR="00EC0520">
        <w:rPr>
          <w:rFonts w:ascii="Times New Roman" w:hAnsi="Times New Roman" w:cs="Times New Roman"/>
          <w:iCs/>
          <w:color w:val="auto"/>
          <w:lang w:val="sr-Latn-BA"/>
        </w:rPr>
        <w:t>vanjem</w:t>
      </w:r>
      <w:r w:rsidRPr="00FF5214">
        <w:rPr>
          <w:rFonts w:ascii="Times New Roman" w:hAnsi="Times New Roman" w:cs="Times New Roman"/>
          <w:iCs/>
          <w:color w:val="auto"/>
          <w:lang w:val="sr-Latn-BA"/>
        </w:rPr>
        <w:t xml:space="preserve">, autor izvodi zaključke </w:t>
      </w:r>
      <w:r w:rsidR="003960CC" w:rsidRPr="00FF5214">
        <w:rPr>
          <w:rFonts w:ascii="Times New Roman" w:hAnsi="Times New Roman" w:cs="Times New Roman"/>
          <w:iCs/>
          <w:color w:val="auto"/>
          <w:lang w:val="sr-Latn-BA"/>
        </w:rPr>
        <w:t>i</w:t>
      </w:r>
      <w:r w:rsidRPr="00FF5214">
        <w:rPr>
          <w:rFonts w:ascii="Times New Roman" w:hAnsi="Times New Roman" w:cs="Times New Roman"/>
          <w:iCs/>
          <w:color w:val="auto"/>
          <w:lang w:val="sr-Latn-BA"/>
        </w:rPr>
        <w:t xml:space="preserve"> preporuke koje treba da pomog</w:t>
      </w:r>
      <w:r w:rsidR="00EC0520">
        <w:rPr>
          <w:rFonts w:ascii="Times New Roman" w:hAnsi="Times New Roman" w:cs="Times New Roman"/>
          <w:iCs/>
          <w:color w:val="auto"/>
          <w:lang w:val="sr-Latn-BA"/>
        </w:rPr>
        <w:t>nu menadžerima domaćih kompanija</w:t>
      </w:r>
      <w:r w:rsidRPr="00FF5214">
        <w:rPr>
          <w:rFonts w:ascii="Times New Roman" w:hAnsi="Times New Roman" w:cs="Times New Roman"/>
          <w:iCs/>
          <w:color w:val="auto"/>
          <w:lang w:val="sr-Latn-BA"/>
        </w:rPr>
        <w:t xml:space="preserve"> da uspostave efikasne modele organizacione strukture, kulture i organizacionog učen</w:t>
      </w:r>
      <w:r w:rsidR="00EC0520">
        <w:rPr>
          <w:rFonts w:ascii="Times New Roman" w:hAnsi="Times New Roman" w:cs="Times New Roman"/>
          <w:iCs/>
          <w:color w:val="auto"/>
          <w:lang w:val="sr-Latn-BA"/>
        </w:rPr>
        <w:t>ja koji treba da pomognu u poveć</w:t>
      </w:r>
      <w:r w:rsidRPr="00FF5214">
        <w:rPr>
          <w:rFonts w:ascii="Times New Roman" w:hAnsi="Times New Roman" w:cs="Times New Roman"/>
          <w:iCs/>
          <w:color w:val="auto"/>
          <w:lang w:val="sr-Latn-BA"/>
        </w:rPr>
        <w:t>anju produktivnosti kompanija, njihovom boljem pozicioniranju na tržištu, a samim tim i povećanju konkurentnosti.</w:t>
      </w:r>
      <w:r w:rsidR="00540475" w:rsidRPr="00FF5214">
        <w:rPr>
          <w:rFonts w:ascii="Times New Roman" w:hAnsi="Times New Roman" w:cs="Times New Roman"/>
          <w:iCs/>
          <w:color w:val="auto"/>
          <w:lang w:val="sr-Latn-BA"/>
        </w:rPr>
        <w:t xml:space="preserve"> Ovo je od velike važnosti za povećanje spremnosti ekonomija ovih zem</w:t>
      </w:r>
      <w:r w:rsidR="00A5392A">
        <w:rPr>
          <w:rFonts w:ascii="Times New Roman" w:hAnsi="Times New Roman" w:cs="Times New Roman"/>
          <w:iCs/>
          <w:color w:val="auto"/>
          <w:lang w:val="sr-Latn-BA"/>
        </w:rPr>
        <w:t>alja za ulazak u Evropsku u</w:t>
      </w:r>
      <w:r w:rsidR="00540475" w:rsidRPr="00FF5214">
        <w:rPr>
          <w:rFonts w:ascii="Times New Roman" w:hAnsi="Times New Roman" w:cs="Times New Roman"/>
          <w:iCs/>
          <w:color w:val="auto"/>
          <w:lang w:val="sr-Latn-BA"/>
        </w:rPr>
        <w:t>niju.</w:t>
      </w:r>
    </w:p>
    <w:p w:rsidR="00540475" w:rsidRPr="00FF5214" w:rsidRDefault="00540475" w:rsidP="00154F31">
      <w:pPr>
        <w:spacing w:before="240" w:after="24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214">
        <w:rPr>
          <w:rFonts w:ascii="Times New Roman" w:hAnsi="Times New Roman" w:cs="Times New Roman"/>
          <w:b/>
          <w:sz w:val="24"/>
          <w:szCs w:val="24"/>
        </w:rPr>
        <w:t>Struktura rada</w:t>
      </w:r>
    </w:p>
    <w:p w:rsidR="00540475" w:rsidRPr="00FF5214" w:rsidRDefault="0000050B" w:rsidP="00B969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knjizi su obuhvaćeni</w:t>
      </w:r>
      <w:r w:rsidR="00540475" w:rsidRPr="00FF5214">
        <w:rPr>
          <w:rFonts w:ascii="Times New Roman" w:hAnsi="Times New Roman" w:cs="Times New Roman"/>
          <w:sz w:val="24"/>
          <w:szCs w:val="24"/>
        </w:rPr>
        <w:t xml:space="preserve"> </w:t>
      </w:r>
      <w:r w:rsidR="00840230" w:rsidRPr="00FF5214">
        <w:rPr>
          <w:rFonts w:ascii="Times New Roman" w:hAnsi="Times New Roman" w:cs="Times New Roman"/>
          <w:sz w:val="24"/>
          <w:szCs w:val="24"/>
        </w:rPr>
        <w:t>dijel</w:t>
      </w:r>
      <w:r w:rsidR="00C053D0" w:rsidRPr="00FF5214">
        <w:rPr>
          <w:rFonts w:ascii="Times New Roman" w:hAnsi="Times New Roman" w:cs="Times New Roman"/>
          <w:sz w:val="24"/>
          <w:szCs w:val="24"/>
        </w:rPr>
        <w:t>ovi</w:t>
      </w:r>
      <w:r w:rsidR="00540475" w:rsidRPr="00FF5214">
        <w:rPr>
          <w:rFonts w:ascii="Times New Roman" w:hAnsi="Times New Roman" w:cs="Times New Roman"/>
          <w:sz w:val="24"/>
          <w:szCs w:val="24"/>
        </w:rPr>
        <w:t>:</w:t>
      </w:r>
    </w:p>
    <w:p w:rsidR="00540475" w:rsidRPr="00FF5214" w:rsidRDefault="003960CC" w:rsidP="00C053D0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214">
        <w:rPr>
          <w:rFonts w:ascii="Times New Roman" w:hAnsi="Times New Roman" w:cs="Times New Roman"/>
          <w:i/>
          <w:sz w:val="24"/>
          <w:szCs w:val="24"/>
        </w:rPr>
        <w:t>Organizac</w:t>
      </w:r>
      <w:r w:rsidR="0000050B">
        <w:rPr>
          <w:rFonts w:ascii="Times New Roman" w:hAnsi="Times New Roman" w:cs="Times New Roman"/>
          <w:i/>
          <w:sz w:val="24"/>
          <w:szCs w:val="24"/>
        </w:rPr>
        <w:t>iono ponašanje u funkciji unapr</w:t>
      </w:r>
      <w:r w:rsidRPr="00FF5214">
        <w:rPr>
          <w:rFonts w:ascii="Times New Roman" w:hAnsi="Times New Roman" w:cs="Times New Roman"/>
          <w:i/>
          <w:sz w:val="24"/>
          <w:szCs w:val="24"/>
        </w:rPr>
        <w:t>eđenja efikasnosti poslovanja</w:t>
      </w:r>
    </w:p>
    <w:p w:rsidR="003960CC" w:rsidRPr="00FF5214" w:rsidRDefault="003960CC" w:rsidP="00C053D0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214">
        <w:rPr>
          <w:rFonts w:ascii="Times New Roman" w:hAnsi="Times New Roman" w:cs="Times New Roman"/>
          <w:i/>
          <w:sz w:val="24"/>
          <w:szCs w:val="24"/>
        </w:rPr>
        <w:t>Analiza postojećih modela organizacionog strukturiranja preduzeća</w:t>
      </w:r>
    </w:p>
    <w:p w:rsidR="003960CC" w:rsidRPr="00FF5214" w:rsidRDefault="003960CC" w:rsidP="00C053D0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214">
        <w:rPr>
          <w:rFonts w:ascii="Times New Roman" w:hAnsi="Times New Roman" w:cs="Times New Roman"/>
          <w:i/>
          <w:sz w:val="24"/>
          <w:szCs w:val="24"/>
        </w:rPr>
        <w:t>Formulisanje razvojne strategije preduzeća</w:t>
      </w:r>
    </w:p>
    <w:p w:rsidR="003960CC" w:rsidRPr="00FF5214" w:rsidRDefault="003960CC" w:rsidP="00C053D0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5214">
        <w:rPr>
          <w:rFonts w:ascii="Times New Roman" w:hAnsi="Times New Roman" w:cs="Times New Roman"/>
          <w:i/>
          <w:sz w:val="24"/>
          <w:szCs w:val="24"/>
        </w:rPr>
        <w:t>Izbor modela strukturiranja primjerenog strategiji rasta i razvoja preduzeća</w:t>
      </w:r>
    </w:p>
    <w:p w:rsidR="003960CC" w:rsidRPr="00FF5214" w:rsidRDefault="003960CC" w:rsidP="00B969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40230" w:rsidRPr="00FF5214" w:rsidRDefault="005712C3" w:rsidP="00B969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5214">
        <w:rPr>
          <w:rFonts w:ascii="Times New Roman" w:hAnsi="Times New Roman" w:cs="Times New Roman"/>
          <w:sz w:val="24"/>
          <w:szCs w:val="24"/>
        </w:rPr>
        <w:t>U prvom poglavlju</w:t>
      </w:r>
      <w:r w:rsidR="00840230" w:rsidRPr="00FF5214">
        <w:rPr>
          <w:rFonts w:ascii="Times New Roman" w:hAnsi="Times New Roman" w:cs="Times New Roman"/>
          <w:sz w:val="24"/>
          <w:szCs w:val="24"/>
        </w:rPr>
        <w:t xml:space="preserve">, </w:t>
      </w:r>
      <w:r w:rsidR="00840230" w:rsidRPr="00FF5214">
        <w:rPr>
          <w:rFonts w:ascii="Times New Roman" w:hAnsi="Times New Roman" w:cs="Times New Roman"/>
          <w:b/>
          <w:sz w:val="24"/>
          <w:szCs w:val="24"/>
        </w:rPr>
        <w:t>I dijela</w:t>
      </w:r>
      <w:r w:rsidR="00840230" w:rsidRPr="00FF5214">
        <w:rPr>
          <w:rFonts w:ascii="Times New Roman" w:hAnsi="Times New Roman" w:cs="Times New Roman"/>
          <w:sz w:val="24"/>
          <w:szCs w:val="24"/>
        </w:rPr>
        <w:t>,</w:t>
      </w:r>
      <w:r w:rsidR="00213990" w:rsidRPr="00FF5214">
        <w:rPr>
          <w:rFonts w:ascii="Times New Roman" w:hAnsi="Times New Roman" w:cs="Times New Roman"/>
          <w:sz w:val="24"/>
          <w:szCs w:val="24"/>
        </w:rPr>
        <w:t xml:space="preserve"> </w:t>
      </w:r>
      <w:r w:rsidR="00540475" w:rsidRPr="00FF5214">
        <w:rPr>
          <w:rFonts w:ascii="Times New Roman" w:hAnsi="Times New Roman" w:cs="Times New Roman"/>
          <w:sz w:val="24"/>
          <w:szCs w:val="24"/>
        </w:rPr>
        <w:t>predstavljen</w:t>
      </w:r>
      <w:r w:rsidR="00FF5214" w:rsidRPr="00FF5214">
        <w:rPr>
          <w:rFonts w:ascii="Times New Roman" w:hAnsi="Times New Roman" w:cs="Times New Roman"/>
          <w:sz w:val="24"/>
          <w:szCs w:val="24"/>
        </w:rPr>
        <w:t xml:space="preserve"> je</w:t>
      </w:r>
      <w:r w:rsidR="00540475" w:rsidRPr="00FF5214">
        <w:rPr>
          <w:rFonts w:ascii="Times New Roman" w:hAnsi="Times New Roman" w:cs="Times New Roman"/>
          <w:sz w:val="24"/>
          <w:szCs w:val="24"/>
        </w:rPr>
        <w:t xml:space="preserve"> uticaj organizacionih, grupnih i individualnih faktora na ponašanje zaposlenih i na njihovu produktivnost, zadovoljstvo, odsustvovanje i flukt</w:t>
      </w:r>
      <w:r w:rsidR="00FF5214" w:rsidRPr="00FF5214">
        <w:rPr>
          <w:rFonts w:ascii="Times New Roman" w:hAnsi="Times New Roman" w:cs="Times New Roman"/>
          <w:sz w:val="24"/>
          <w:szCs w:val="24"/>
        </w:rPr>
        <w:t>u</w:t>
      </w:r>
      <w:r w:rsidR="00540475" w:rsidRPr="00FF5214">
        <w:rPr>
          <w:rFonts w:ascii="Times New Roman" w:hAnsi="Times New Roman" w:cs="Times New Roman"/>
          <w:sz w:val="24"/>
          <w:szCs w:val="24"/>
        </w:rPr>
        <w:t>aciju</w:t>
      </w:r>
      <w:r w:rsidR="00213990" w:rsidRPr="00FF5214">
        <w:rPr>
          <w:rFonts w:ascii="Times New Roman" w:hAnsi="Times New Roman" w:cs="Times New Roman"/>
          <w:sz w:val="24"/>
          <w:szCs w:val="24"/>
        </w:rPr>
        <w:t>, kao i na</w:t>
      </w:r>
      <w:r w:rsidR="00540475" w:rsidRPr="00FF5214">
        <w:rPr>
          <w:rFonts w:ascii="Times New Roman" w:hAnsi="Times New Roman" w:cs="Times New Roman"/>
          <w:sz w:val="24"/>
          <w:szCs w:val="24"/>
        </w:rPr>
        <w:t xml:space="preserve"> uticaj organizacione kulture na zaposlene. </w:t>
      </w:r>
    </w:p>
    <w:p w:rsidR="00840230" w:rsidRPr="00FF5214" w:rsidRDefault="00540475" w:rsidP="00B969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5214">
        <w:rPr>
          <w:rFonts w:ascii="Times New Roman" w:hAnsi="Times New Roman" w:cs="Times New Roman"/>
          <w:sz w:val="24"/>
          <w:szCs w:val="24"/>
        </w:rPr>
        <w:t xml:space="preserve">Drugo poglavlje je posvećeno motivaciji kao faktoru </w:t>
      </w:r>
      <w:r w:rsidR="00840230" w:rsidRPr="00FF5214">
        <w:rPr>
          <w:rFonts w:ascii="Times New Roman" w:hAnsi="Times New Roman" w:cs="Times New Roman"/>
          <w:sz w:val="24"/>
          <w:szCs w:val="24"/>
        </w:rPr>
        <w:t xml:space="preserve">uticaja na zaposlene. </w:t>
      </w:r>
      <w:r w:rsidRPr="00FF5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230" w:rsidRPr="00FF5214" w:rsidRDefault="00540475" w:rsidP="00B969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5214">
        <w:rPr>
          <w:rFonts w:ascii="Times New Roman" w:hAnsi="Times New Roman" w:cs="Times New Roman"/>
          <w:sz w:val="24"/>
          <w:szCs w:val="24"/>
        </w:rPr>
        <w:t xml:space="preserve">Treće poglavlje je posvećeno organizacionom učenju i upravljanju znanjem. </w:t>
      </w:r>
    </w:p>
    <w:p w:rsidR="00540475" w:rsidRPr="00FF5214" w:rsidRDefault="00540475" w:rsidP="00B969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5214">
        <w:rPr>
          <w:rFonts w:ascii="Times New Roman" w:hAnsi="Times New Roman" w:cs="Times New Roman"/>
          <w:sz w:val="24"/>
          <w:szCs w:val="24"/>
        </w:rPr>
        <w:t>U četvrtom poglavlju ukazano</w:t>
      </w:r>
      <w:r w:rsidR="00BB124F" w:rsidRPr="00FF5214">
        <w:rPr>
          <w:rFonts w:ascii="Times New Roman" w:hAnsi="Times New Roman" w:cs="Times New Roman"/>
          <w:sz w:val="24"/>
          <w:szCs w:val="24"/>
        </w:rPr>
        <w:t xml:space="preserve"> je</w:t>
      </w:r>
      <w:r w:rsidRPr="00FF5214">
        <w:rPr>
          <w:rFonts w:ascii="Times New Roman" w:hAnsi="Times New Roman" w:cs="Times New Roman"/>
          <w:sz w:val="24"/>
          <w:szCs w:val="24"/>
        </w:rPr>
        <w:t xml:space="preserve"> na značaj cjeloživotnog učenja, kako formalnog, tako i neformalnog i informalnog.</w:t>
      </w:r>
    </w:p>
    <w:p w:rsidR="00076035" w:rsidRPr="00FF5214" w:rsidRDefault="00076035" w:rsidP="00B96909">
      <w:pPr>
        <w:tabs>
          <w:tab w:val="num" w:pos="-748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5214">
        <w:rPr>
          <w:rFonts w:ascii="Times New Roman" w:hAnsi="Times New Roman" w:cs="Times New Roman"/>
          <w:b/>
          <w:sz w:val="24"/>
          <w:szCs w:val="24"/>
        </w:rPr>
        <w:t>U drugom dijelu</w:t>
      </w:r>
      <w:r w:rsidRPr="00FF5214">
        <w:rPr>
          <w:rFonts w:ascii="Times New Roman" w:hAnsi="Times New Roman" w:cs="Times New Roman"/>
          <w:sz w:val="24"/>
          <w:szCs w:val="24"/>
        </w:rPr>
        <w:t xml:space="preserve">, </w:t>
      </w:r>
      <w:r w:rsidR="00540475" w:rsidRPr="00FF5214">
        <w:rPr>
          <w:rFonts w:ascii="Times New Roman" w:hAnsi="Times New Roman" w:cs="Times New Roman"/>
          <w:sz w:val="24"/>
          <w:szCs w:val="24"/>
        </w:rPr>
        <w:t>prezentovani su modeli tradicionalnih i savremenih organizacionih struktura preduzeća i oblika društvene podrške osnivanju, rastu i razvoju preduzeća.</w:t>
      </w:r>
      <w:r w:rsidRPr="00FF5214">
        <w:rPr>
          <w:rFonts w:ascii="Times New Roman" w:hAnsi="Times New Roman" w:cs="Times New Roman"/>
          <w:sz w:val="24"/>
          <w:szCs w:val="24"/>
        </w:rPr>
        <w:t xml:space="preserve"> Urađena je komparacija tradicionalnih i savremenih modela o</w:t>
      </w:r>
      <w:r w:rsidR="0000050B">
        <w:rPr>
          <w:rFonts w:ascii="Times New Roman" w:hAnsi="Times New Roman" w:cs="Times New Roman"/>
          <w:sz w:val="24"/>
          <w:szCs w:val="24"/>
        </w:rPr>
        <w:t>rganizacione strukture, njihovih slabosti i prednosti</w:t>
      </w:r>
      <w:r w:rsidRPr="00FF5214">
        <w:rPr>
          <w:rFonts w:ascii="Times New Roman" w:hAnsi="Times New Roman" w:cs="Times New Roman"/>
          <w:sz w:val="24"/>
          <w:szCs w:val="24"/>
        </w:rPr>
        <w:t xml:space="preserve"> u odnosu na veličinu preduzeća i njegovo okruženje.</w:t>
      </w:r>
    </w:p>
    <w:p w:rsidR="00076035" w:rsidRPr="00FF5214" w:rsidRDefault="00076035" w:rsidP="00B969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5214">
        <w:rPr>
          <w:rFonts w:ascii="Times New Roman" w:hAnsi="Times New Roman" w:cs="Times New Roman"/>
          <w:b/>
          <w:sz w:val="24"/>
          <w:szCs w:val="24"/>
        </w:rPr>
        <w:t>Treći dio</w:t>
      </w:r>
      <w:r w:rsidRPr="00FF5214">
        <w:rPr>
          <w:rFonts w:ascii="Times New Roman" w:hAnsi="Times New Roman" w:cs="Times New Roman"/>
          <w:sz w:val="24"/>
          <w:szCs w:val="24"/>
        </w:rPr>
        <w:t xml:space="preserve"> posvećen je </w:t>
      </w:r>
      <w:r w:rsidR="00540475" w:rsidRPr="00FF5214">
        <w:rPr>
          <w:rFonts w:ascii="Times New Roman" w:hAnsi="Times New Roman" w:cs="Times New Roman"/>
          <w:sz w:val="24"/>
          <w:szCs w:val="24"/>
        </w:rPr>
        <w:t>strategijskoj vezi između sadašnjosti i budućnosti preduzeća</w:t>
      </w:r>
      <w:r w:rsidRPr="00FF5214">
        <w:rPr>
          <w:rFonts w:ascii="Times New Roman" w:hAnsi="Times New Roman" w:cs="Times New Roman"/>
          <w:sz w:val="24"/>
          <w:szCs w:val="24"/>
        </w:rPr>
        <w:t xml:space="preserve">, </w:t>
      </w:r>
      <w:r w:rsidR="00540475" w:rsidRPr="00FF5214">
        <w:rPr>
          <w:rFonts w:ascii="Times New Roman" w:hAnsi="Times New Roman" w:cs="Times New Roman"/>
          <w:sz w:val="24"/>
          <w:szCs w:val="24"/>
        </w:rPr>
        <w:t>sa nagl</w:t>
      </w:r>
      <w:r w:rsidR="00BB64A9">
        <w:rPr>
          <w:rFonts w:ascii="Times New Roman" w:hAnsi="Times New Roman" w:cs="Times New Roman"/>
          <w:sz w:val="24"/>
          <w:szCs w:val="24"/>
        </w:rPr>
        <w:t>askom na kompeti</w:t>
      </w:r>
      <w:r w:rsidR="00540475" w:rsidRPr="00FF5214">
        <w:rPr>
          <w:rFonts w:ascii="Times New Roman" w:hAnsi="Times New Roman" w:cs="Times New Roman"/>
          <w:sz w:val="24"/>
          <w:szCs w:val="24"/>
        </w:rPr>
        <w:t>tivn</w:t>
      </w:r>
      <w:r w:rsidRPr="00FF5214">
        <w:rPr>
          <w:rFonts w:ascii="Times New Roman" w:hAnsi="Times New Roman" w:cs="Times New Roman"/>
          <w:sz w:val="24"/>
          <w:szCs w:val="24"/>
        </w:rPr>
        <w:t>e</w:t>
      </w:r>
      <w:r w:rsidR="00540475" w:rsidRPr="00FF5214">
        <w:rPr>
          <w:rFonts w:ascii="Times New Roman" w:hAnsi="Times New Roman" w:cs="Times New Roman"/>
          <w:sz w:val="24"/>
          <w:szCs w:val="24"/>
        </w:rPr>
        <w:t xml:space="preserve"> strategij</w:t>
      </w:r>
      <w:r w:rsidRPr="00FF5214">
        <w:rPr>
          <w:rFonts w:ascii="Times New Roman" w:hAnsi="Times New Roman" w:cs="Times New Roman"/>
          <w:sz w:val="24"/>
          <w:szCs w:val="24"/>
        </w:rPr>
        <w:t>e</w:t>
      </w:r>
      <w:r w:rsidR="00540475" w:rsidRPr="00FF5214">
        <w:rPr>
          <w:rFonts w:ascii="Times New Roman" w:hAnsi="Times New Roman" w:cs="Times New Roman"/>
          <w:sz w:val="24"/>
          <w:szCs w:val="24"/>
        </w:rPr>
        <w:t xml:space="preserve"> i strategije u međunarodnom okruženju.</w:t>
      </w:r>
      <w:r w:rsidRPr="00FF5214">
        <w:rPr>
          <w:rFonts w:ascii="Times New Roman" w:hAnsi="Times New Roman" w:cs="Times New Roman"/>
          <w:sz w:val="24"/>
          <w:szCs w:val="24"/>
        </w:rPr>
        <w:t xml:space="preserve"> U ov</w:t>
      </w:r>
      <w:r w:rsidR="00BB64A9">
        <w:rPr>
          <w:rFonts w:ascii="Times New Roman" w:hAnsi="Times New Roman" w:cs="Times New Roman"/>
          <w:sz w:val="24"/>
          <w:szCs w:val="24"/>
        </w:rPr>
        <w:t>o</w:t>
      </w:r>
      <w:r w:rsidRPr="00FF5214">
        <w:rPr>
          <w:rFonts w:ascii="Times New Roman" w:hAnsi="Times New Roman" w:cs="Times New Roman"/>
          <w:sz w:val="24"/>
          <w:szCs w:val="24"/>
        </w:rPr>
        <w:t>m dijelu, definisane su moguće strategije i njihova implementacija.</w:t>
      </w:r>
    </w:p>
    <w:p w:rsidR="00B96909" w:rsidRPr="00FF5214" w:rsidRDefault="00540475" w:rsidP="00B969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5214">
        <w:rPr>
          <w:rFonts w:ascii="Times New Roman" w:hAnsi="Times New Roman" w:cs="Times New Roman"/>
          <w:b/>
          <w:sz w:val="24"/>
          <w:szCs w:val="24"/>
        </w:rPr>
        <w:t>Četvrti dio</w:t>
      </w:r>
      <w:r w:rsidRPr="00FF5214">
        <w:rPr>
          <w:rFonts w:ascii="Times New Roman" w:hAnsi="Times New Roman" w:cs="Times New Roman"/>
          <w:sz w:val="24"/>
          <w:szCs w:val="24"/>
        </w:rPr>
        <w:t xml:space="preserve"> </w:t>
      </w:r>
      <w:r w:rsidR="00076035" w:rsidRPr="00FF5214">
        <w:rPr>
          <w:rFonts w:ascii="Times New Roman" w:hAnsi="Times New Roman" w:cs="Times New Roman"/>
          <w:sz w:val="24"/>
          <w:szCs w:val="24"/>
        </w:rPr>
        <w:t xml:space="preserve">je </w:t>
      </w:r>
      <w:r w:rsidR="00BB64A9">
        <w:rPr>
          <w:rFonts w:ascii="Times New Roman" w:hAnsi="Times New Roman" w:cs="Times New Roman"/>
          <w:sz w:val="24"/>
          <w:szCs w:val="24"/>
        </w:rPr>
        <w:t>posvećen</w:t>
      </w:r>
      <w:r w:rsidRPr="00FF5214">
        <w:rPr>
          <w:rFonts w:ascii="Times New Roman" w:hAnsi="Times New Roman" w:cs="Times New Roman"/>
          <w:sz w:val="24"/>
          <w:szCs w:val="24"/>
        </w:rPr>
        <w:t xml:space="preserve"> vezi između strategije rasta i razvoja preduzeća, s jedne strane, i organizacionog strukturiranja, s druge strane. </w:t>
      </w:r>
      <w:r w:rsidR="00076035" w:rsidRPr="00FF5214">
        <w:rPr>
          <w:rFonts w:ascii="Times New Roman" w:hAnsi="Times New Roman" w:cs="Times New Roman"/>
          <w:sz w:val="24"/>
          <w:szCs w:val="24"/>
        </w:rPr>
        <w:t xml:space="preserve">U poglavlju </w:t>
      </w:r>
      <w:r w:rsidRPr="00FF5214">
        <w:rPr>
          <w:rFonts w:ascii="Times New Roman" w:hAnsi="Times New Roman" w:cs="Times New Roman"/>
          <w:i/>
          <w:sz w:val="24"/>
          <w:szCs w:val="24"/>
        </w:rPr>
        <w:t>Međuzavisnost strategije i strukture,</w:t>
      </w:r>
      <w:r w:rsidRPr="00FF5214">
        <w:rPr>
          <w:rFonts w:ascii="Times New Roman" w:hAnsi="Times New Roman" w:cs="Times New Roman"/>
          <w:sz w:val="24"/>
          <w:szCs w:val="24"/>
        </w:rPr>
        <w:t xml:space="preserve"> istraživanje je usmjereno na povezanost i uslovljenost faktora strategije i organizacione strukture, kao i na interne i eksterne uzroke organizacionih promjena. U trećem poglavlju istraživanje se bavi klasičnim konceptom međuzavisnosti poslovne strategije i organizacione strukture. </w:t>
      </w:r>
      <w:r w:rsidR="00076035" w:rsidRPr="00FF5214">
        <w:rPr>
          <w:rFonts w:ascii="Times New Roman" w:hAnsi="Times New Roman" w:cs="Times New Roman"/>
          <w:sz w:val="24"/>
          <w:szCs w:val="24"/>
        </w:rPr>
        <w:t>Autor je u ovom dijelu ukazao na</w:t>
      </w:r>
      <w:r w:rsidRPr="00FF5214">
        <w:rPr>
          <w:rFonts w:ascii="Times New Roman" w:hAnsi="Times New Roman" w:cs="Times New Roman"/>
          <w:sz w:val="24"/>
          <w:szCs w:val="24"/>
        </w:rPr>
        <w:t xml:space="preserve"> dvosmjerno kretanje međuzavisnosti strategije i strukture, </w:t>
      </w:r>
      <w:r w:rsidR="00076035" w:rsidRPr="00FF5214">
        <w:rPr>
          <w:rFonts w:ascii="Times New Roman" w:hAnsi="Times New Roman" w:cs="Times New Roman"/>
          <w:sz w:val="24"/>
          <w:szCs w:val="24"/>
        </w:rPr>
        <w:t xml:space="preserve">čime se upustio u analizu dosadašnjih teorija </w:t>
      </w:r>
      <w:r w:rsidR="00B96909" w:rsidRPr="00FF5214">
        <w:rPr>
          <w:rFonts w:ascii="Times New Roman" w:hAnsi="Times New Roman" w:cs="Times New Roman"/>
          <w:sz w:val="24"/>
          <w:szCs w:val="24"/>
        </w:rPr>
        <w:t>i kritički odnos prema dosadašnjim stavovima da je formulisanje poslovne strategije, a koje uključuje utvrđivanje planskih ciljeva i zadataka preduzeća, uslovljeno njegovom organizacionom strukturom.</w:t>
      </w:r>
    </w:p>
    <w:p w:rsidR="001A4003" w:rsidRPr="00FF5214" w:rsidRDefault="001A4003" w:rsidP="001A4003">
      <w:pPr>
        <w:spacing w:before="240" w:after="24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214">
        <w:rPr>
          <w:rFonts w:ascii="Times New Roman" w:hAnsi="Times New Roman" w:cs="Times New Roman"/>
          <w:b/>
          <w:sz w:val="24"/>
          <w:szCs w:val="24"/>
        </w:rPr>
        <w:t>Zaključak</w:t>
      </w:r>
    </w:p>
    <w:p w:rsidR="00540475" w:rsidRDefault="00540475" w:rsidP="001A400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F5214">
        <w:rPr>
          <w:rFonts w:ascii="Times New Roman" w:hAnsi="Times New Roman" w:cs="Times New Roman"/>
          <w:sz w:val="24"/>
          <w:szCs w:val="24"/>
        </w:rPr>
        <w:t xml:space="preserve">U </w:t>
      </w:r>
      <w:r w:rsidRPr="00FF5214">
        <w:rPr>
          <w:rFonts w:ascii="Times New Roman" w:hAnsi="Times New Roman" w:cs="Times New Roman"/>
          <w:i/>
          <w:sz w:val="24"/>
          <w:szCs w:val="24"/>
        </w:rPr>
        <w:t>Zaključnim razmatranjima</w:t>
      </w:r>
      <w:r w:rsidRPr="00FF5214">
        <w:rPr>
          <w:rFonts w:ascii="Times New Roman" w:hAnsi="Times New Roman" w:cs="Times New Roman"/>
          <w:sz w:val="24"/>
          <w:szCs w:val="24"/>
        </w:rPr>
        <w:t xml:space="preserve">, </w:t>
      </w:r>
      <w:r w:rsidR="00570278" w:rsidRPr="00FF5214">
        <w:rPr>
          <w:rFonts w:ascii="Times New Roman" w:hAnsi="Times New Roman" w:cs="Times New Roman"/>
          <w:sz w:val="24"/>
          <w:szCs w:val="24"/>
        </w:rPr>
        <w:t>predstavlj</w:t>
      </w:r>
      <w:r w:rsidR="00BB64A9">
        <w:rPr>
          <w:rFonts w:ascii="Times New Roman" w:hAnsi="Times New Roman" w:cs="Times New Roman"/>
          <w:sz w:val="24"/>
          <w:szCs w:val="24"/>
        </w:rPr>
        <w:t>e</w:t>
      </w:r>
      <w:r w:rsidR="00570278" w:rsidRPr="00FF5214">
        <w:rPr>
          <w:rFonts w:ascii="Times New Roman" w:hAnsi="Times New Roman" w:cs="Times New Roman"/>
          <w:sz w:val="24"/>
          <w:szCs w:val="24"/>
        </w:rPr>
        <w:t>ne</w:t>
      </w:r>
      <w:r w:rsidRPr="00FF5214">
        <w:rPr>
          <w:rFonts w:ascii="Times New Roman" w:hAnsi="Times New Roman" w:cs="Times New Roman"/>
          <w:sz w:val="24"/>
          <w:szCs w:val="24"/>
        </w:rPr>
        <w:t xml:space="preserve"> su preporuke za dizajniranje modela organizacionog ponašanja i organizacione strukture, koji će u znatnoj mjeri omogućiti uspješnije poslovanje preduzeća.</w:t>
      </w:r>
      <w:r w:rsidR="00E03572" w:rsidRPr="00FF5214">
        <w:rPr>
          <w:rFonts w:ascii="Times New Roman" w:hAnsi="Times New Roman" w:cs="Times New Roman"/>
          <w:sz w:val="24"/>
          <w:szCs w:val="24"/>
        </w:rPr>
        <w:t xml:space="preserve"> Isto tako, </w:t>
      </w:r>
      <w:r w:rsidR="005D2B97" w:rsidRPr="00FF5214">
        <w:rPr>
          <w:rFonts w:ascii="Times New Roman" w:hAnsi="Times New Roman" w:cs="Times New Roman"/>
          <w:sz w:val="24"/>
          <w:szCs w:val="24"/>
        </w:rPr>
        <w:t>u</w:t>
      </w:r>
      <w:r w:rsidR="00E03572" w:rsidRPr="00FF5214">
        <w:rPr>
          <w:rFonts w:ascii="Times New Roman" w:hAnsi="Times New Roman" w:cs="Times New Roman"/>
          <w:sz w:val="24"/>
          <w:szCs w:val="24"/>
        </w:rPr>
        <w:t>kazuje</w:t>
      </w:r>
      <w:r w:rsidR="00570278" w:rsidRPr="00FF5214">
        <w:rPr>
          <w:rFonts w:ascii="Times New Roman" w:hAnsi="Times New Roman" w:cs="Times New Roman"/>
          <w:sz w:val="24"/>
          <w:szCs w:val="24"/>
        </w:rPr>
        <w:t xml:space="preserve"> se na</w:t>
      </w:r>
      <w:r w:rsidR="00E03572" w:rsidRPr="00FF5214">
        <w:rPr>
          <w:rFonts w:ascii="Times New Roman" w:hAnsi="Times New Roman" w:cs="Times New Roman"/>
          <w:sz w:val="24"/>
          <w:szCs w:val="24"/>
        </w:rPr>
        <w:t xml:space="preserve"> važnost izbora i formulacije strategije kompanije koja će </w:t>
      </w:r>
      <w:r w:rsidR="00BB64A9">
        <w:rPr>
          <w:rFonts w:ascii="Times New Roman" w:hAnsi="Times New Roman" w:cs="Times New Roman"/>
          <w:sz w:val="24"/>
          <w:szCs w:val="24"/>
        </w:rPr>
        <w:t>omogućiti optimalno korišć</w:t>
      </w:r>
      <w:r w:rsidR="005D2B97" w:rsidRPr="00FF5214">
        <w:rPr>
          <w:rFonts w:ascii="Times New Roman" w:hAnsi="Times New Roman" w:cs="Times New Roman"/>
          <w:sz w:val="24"/>
          <w:szCs w:val="24"/>
        </w:rPr>
        <w:t>enje postojećih</w:t>
      </w:r>
      <w:r w:rsidR="00570278" w:rsidRPr="00FF5214">
        <w:rPr>
          <w:rFonts w:ascii="Times New Roman" w:hAnsi="Times New Roman" w:cs="Times New Roman"/>
          <w:sz w:val="24"/>
          <w:szCs w:val="24"/>
        </w:rPr>
        <w:t xml:space="preserve"> i potencijalnih</w:t>
      </w:r>
      <w:r w:rsidR="005D2B97" w:rsidRPr="00FF5214">
        <w:rPr>
          <w:rFonts w:ascii="Times New Roman" w:hAnsi="Times New Roman" w:cs="Times New Roman"/>
          <w:sz w:val="24"/>
          <w:szCs w:val="24"/>
        </w:rPr>
        <w:t xml:space="preserve"> resursa i uključiti sve relevantne aktere u okviru i izvan preduzeća. Na taj način, preduzeću se omogućava da anticipira promjene i </w:t>
      </w:r>
      <w:r w:rsidR="00570278" w:rsidRPr="00FF5214">
        <w:rPr>
          <w:rFonts w:ascii="Times New Roman" w:hAnsi="Times New Roman" w:cs="Times New Roman"/>
          <w:sz w:val="24"/>
          <w:szCs w:val="24"/>
        </w:rPr>
        <w:t xml:space="preserve">da im se </w:t>
      </w:r>
      <w:r w:rsidR="005D2B97" w:rsidRPr="00FF5214">
        <w:rPr>
          <w:rFonts w:ascii="Times New Roman" w:hAnsi="Times New Roman" w:cs="Times New Roman"/>
          <w:sz w:val="24"/>
          <w:szCs w:val="24"/>
        </w:rPr>
        <w:t>prilago</w:t>
      </w:r>
      <w:r w:rsidR="00570278" w:rsidRPr="00FF5214">
        <w:rPr>
          <w:rFonts w:ascii="Times New Roman" w:hAnsi="Times New Roman" w:cs="Times New Roman"/>
          <w:sz w:val="24"/>
          <w:szCs w:val="24"/>
        </w:rPr>
        <w:t>đava</w:t>
      </w:r>
      <w:r w:rsidR="005D2B97" w:rsidRPr="00FF5214">
        <w:rPr>
          <w:rFonts w:ascii="Times New Roman" w:hAnsi="Times New Roman" w:cs="Times New Roman"/>
          <w:sz w:val="24"/>
          <w:szCs w:val="24"/>
        </w:rPr>
        <w:t>.</w:t>
      </w:r>
    </w:p>
    <w:p w:rsidR="00521B01" w:rsidRDefault="00521B01" w:rsidP="001A400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B01">
        <w:rPr>
          <w:rFonts w:ascii="Times New Roman" w:hAnsi="Times New Roman" w:cs="Times New Roman"/>
          <w:b/>
          <w:sz w:val="24"/>
          <w:szCs w:val="24"/>
        </w:rPr>
        <w:t>Sadržaj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Uvod</w:t>
      </w:r>
      <w:r w:rsidRPr="00521B01">
        <w:rPr>
          <w:rFonts w:ascii="Times New Roman" w:hAnsi="Times New Roman" w:cs="Times New Roman"/>
          <w:sz w:val="24"/>
          <w:szCs w:val="24"/>
        </w:rPr>
        <w:tab/>
        <w:t>7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PRVI DIO</w:t>
      </w:r>
      <w:r w:rsidRPr="00521B01">
        <w:rPr>
          <w:rFonts w:ascii="Times New Roman" w:hAnsi="Times New Roman" w:cs="Times New Roman"/>
          <w:sz w:val="24"/>
          <w:szCs w:val="24"/>
        </w:rPr>
        <w:tab/>
        <w:t>.11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ORGANIZACIONO PONAŠANJE U FUNKCIJI UNAPRJEĐENJA EFIKASNOSTI POSLOVANJA PREDUZEĆA</w:t>
      </w:r>
      <w:r w:rsidRPr="00521B01">
        <w:rPr>
          <w:rFonts w:ascii="Times New Roman" w:hAnsi="Times New Roman" w:cs="Times New Roman"/>
          <w:sz w:val="24"/>
          <w:szCs w:val="24"/>
        </w:rPr>
        <w:tab/>
        <w:t>.11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1. UTICAJ ORGANIZACIONIH FAKTORA NA ORGANIZACIONO PONAŠANJE .................................................13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1.1. Organizaciona kultura i klima</w:t>
      </w:r>
      <w:r w:rsidRPr="00521B01">
        <w:rPr>
          <w:rFonts w:ascii="Times New Roman" w:hAnsi="Times New Roman" w:cs="Times New Roman"/>
          <w:sz w:val="24"/>
          <w:szCs w:val="24"/>
        </w:rPr>
        <w:tab/>
        <w:t>19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1.1.1. Organizaciona kultura</w:t>
      </w:r>
      <w:r w:rsidRPr="00521B01">
        <w:rPr>
          <w:rFonts w:ascii="Times New Roman" w:hAnsi="Times New Roman" w:cs="Times New Roman"/>
          <w:sz w:val="24"/>
          <w:szCs w:val="24"/>
        </w:rPr>
        <w:tab/>
        <w:t>19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1.1.2. Organizaciona klima</w:t>
      </w:r>
      <w:r w:rsidRPr="00521B01">
        <w:rPr>
          <w:rFonts w:ascii="Times New Roman" w:hAnsi="Times New Roman" w:cs="Times New Roman"/>
          <w:sz w:val="24"/>
          <w:szCs w:val="24"/>
        </w:rPr>
        <w:tab/>
        <w:t>31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1.2. Organizacioni dizajn i struktura</w:t>
      </w:r>
      <w:r w:rsidRPr="00521B01">
        <w:rPr>
          <w:rFonts w:ascii="Times New Roman" w:hAnsi="Times New Roman" w:cs="Times New Roman"/>
          <w:sz w:val="24"/>
          <w:szCs w:val="24"/>
        </w:rPr>
        <w:tab/>
        <w:t>41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1.2.1. Organizacioni dizajn</w:t>
      </w:r>
      <w:r w:rsidRPr="00521B01">
        <w:rPr>
          <w:rFonts w:ascii="Times New Roman" w:hAnsi="Times New Roman" w:cs="Times New Roman"/>
          <w:sz w:val="24"/>
          <w:szCs w:val="24"/>
        </w:rPr>
        <w:tab/>
        <w:t>41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1.2.2. Organizaciona struktura</w:t>
      </w:r>
      <w:r w:rsidRPr="00521B01">
        <w:rPr>
          <w:rFonts w:ascii="Times New Roman" w:hAnsi="Times New Roman" w:cs="Times New Roman"/>
          <w:sz w:val="24"/>
          <w:szCs w:val="24"/>
        </w:rPr>
        <w:tab/>
        <w:t>43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1.3. Sistem upravljanja ljudskim resursima</w:t>
      </w:r>
      <w:r w:rsidRPr="00521B01">
        <w:rPr>
          <w:rFonts w:ascii="Times New Roman" w:hAnsi="Times New Roman" w:cs="Times New Roman"/>
          <w:sz w:val="24"/>
          <w:szCs w:val="24"/>
        </w:rPr>
        <w:tab/>
        <w:t>66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1.4. Tehnologija</w:t>
      </w:r>
      <w:r w:rsidRPr="00521B01">
        <w:rPr>
          <w:rFonts w:ascii="Times New Roman" w:hAnsi="Times New Roman" w:cs="Times New Roman"/>
          <w:sz w:val="24"/>
          <w:szCs w:val="24"/>
        </w:rPr>
        <w:tab/>
        <w:t>97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1.5. Grupni i individualni faktori</w:t>
      </w:r>
      <w:r w:rsidRPr="00521B01">
        <w:rPr>
          <w:rFonts w:ascii="Times New Roman" w:hAnsi="Times New Roman" w:cs="Times New Roman"/>
          <w:sz w:val="24"/>
          <w:szCs w:val="24"/>
        </w:rPr>
        <w:tab/>
        <w:t>100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1.5.1. Grupni faktori</w:t>
      </w:r>
      <w:r w:rsidRPr="00521B01">
        <w:rPr>
          <w:rFonts w:ascii="Times New Roman" w:hAnsi="Times New Roman" w:cs="Times New Roman"/>
          <w:sz w:val="24"/>
          <w:szCs w:val="24"/>
        </w:rPr>
        <w:tab/>
        <w:t>102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1.5.2. Individualni faktori</w:t>
      </w:r>
      <w:r w:rsidRPr="00521B01">
        <w:rPr>
          <w:rFonts w:ascii="Times New Roman" w:hAnsi="Times New Roman" w:cs="Times New Roman"/>
          <w:sz w:val="24"/>
          <w:szCs w:val="24"/>
        </w:rPr>
        <w:tab/>
        <w:t>110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2. MOTIVACIJA U ORGANIZACIJI131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2.1.  Teorija sadržaja motivacije</w:t>
      </w:r>
      <w:r w:rsidRPr="00521B01">
        <w:rPr>
          <w:rFonts w:ascii="Times New Roman" w:hAnsi="Times New Roman" w:cs="Times New Roman"/>
          <w:sz w:val="24"/>
          <w:szCs w:val="24"/>
        </w:rPr>
        <w:tab/>
        <w:t>133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2.1.1. Teorija hijerarhije potreba A.H.Maslow-a</w:t>
      </w:r>
      <w:r w:rsidRPr="00521B01">
        <w:rPr>
          <w:rFonts w:ascii="Times New Roman" w:hAnsi="Times New Roman" w:cs="Times New Roman"/>
          <w:sz w:val="24"/>
          <w:szCs w:val="24"/>
        </w:rPr>
        <w:tab/>
        <w:t>133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2.1.2. Motivaciona "teorija hijerarhije" F. Herzberg-a</w:t>
      </w:r>
      <w:r w:rsidRPr="00521B01">
        <w:rPr>
          <w:rFonts w:ascii="Times New Roman" w:hAnsi="Times New Roman" w:cs="Times New Roman"/>
          <w:sz w:val="24"/>
          <w:szCs w:val="24"/>
        </w:rPr>
        <w:tab/>
        <w:t>135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2.1.3. ERG model (Alderfer)</w:t>
      </w:r>
      <w:r w:rsidRPr="00521B01">
        <w:rPr>
          <w:rFonts w:ascii="Times New Roman" w:hAnsi="Times New Roman" w:cs="Times New Roman"/>
          <w:sz w:val="24"/>
          <w:szCs w:val="24"/>
        </w:rPr>
        <w:tab/>
        <w:t>137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2.1.4. McClelland-ova teorija uspjeha, pripadnosti i moći</w:t>
      </w:r>
      <w:r w:rsidRPr="00521B01">
        <w:rPr>
          <w:rFonts w:ascii="Times New Roman" w:hAnsi="Times New Roman" w:cs="Times New Roman"/>
          <w:sz w:val="24"/>
          <w:szCs w:val="24"/>
        </w:rPr>
        <w:tab/>
        <w:t>139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2.2. Teorije motivacionih procesa</w:t>
      </w:r>
      <w:r w:rsidRPr="00521B01">
        <w:rPr>
          <w:rFonts w:ascii="Times New Roman" w:hAnsi="Times New Roman" w:cs="Times New Roman"/>
          <w:sz w:val="24"/>
          <w:szCs w:val="24"/>
        </w:rPr>
        <w:tab/>
        <w:t>141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2.2.1. Teorija postavljenih ciljeva</w:t>
      </w:r>
      <w:r w:rsidRPr="00521B01">
        <w:rPr>
          <w:rFonts w:ascii="Times New Roman" w:hAnsi="Times New Roman" w:cs="Times New Roman"/>
          <w:sz w:val="24"/>
          <w:szCs w:val="24"/>
        </w:rPr>
        <w:tab/>
        <w:t>141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2.2.2. Teorija jednakosti ili pravičnosti</w:t>
      </w:r>
      <w:r w:rsidRPr="00521B01">
        <w:rPr>
          <w:rFonts w:ascii="Times New Roman" w:hAnsi="Times New Roman" w:cs="Times New Roman"/>
          <w:sz w:val="24"/>
          <w:szCs w:val="24"/>
        </w:rPr>
        <w:tab/>
        <w:t>143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2.2.3. Teorija očekivanja</w:t>
      </w:r>
      <w:r w:rsidRPr="00521B01">
        <w:rPr>
          <w:rFonts w:ascii="Times New Roman" w:hAnsi="Times New Roman" w:cs="Times New Roman"/>
          <w:sz w:val="24"/>
          <w:szCs w:val="24"/>
        </w:rPr>
        <w:tab/>
        <w:t>145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3. ORGANIZACIONO UČENJE I UPRAVLJANJE ZNANJEM148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3.1. Pojam i vrste organizacionog učenja</w:t>
      </w:r>
      <w:r w:rsidRPr="00521B01">
        <w:rPr>
          <w:rFonts w:ascii="Times New Roman" w:hAnsi="Times New Roman" w:cs="Times New Roman"/>
          <w:sz w:val="24"/>
          <w:szCs w:val="24"/>
        </w:rPr>
        <w:tab/>
        <w:t>148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3.2. Organizaciono učenje i organizacione promjene</w:t>
      </w:r>
      <w:r w:rsidRPr="00521B01">
        <w:rPr>
          <w:rFonts w:ascii="Times New Roman" w:hAnsi="Times New Roman" w:cs="Times New Roman"/>
          <w:sz w:val="24"/>
          <w:szCs w:val="24"/>
        </w:rPr>
        <w:tab/>
        <w:t>151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3.3. Karakteristike organizacije koja uči</w:t>
      </w:r>
      <w:r w:rsidRPr="00521B01">
        <w:rPr>
          <w:rFonts w:ascii="Times New Roman" w:hAnsi="Times New Roman" w:cs="Times New Roman"/>
          <w:sz w:val="24"/>
          <w:szCs w:val="24"/>
        </w:rPr>
        <w:tab/>
        <w:t>155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3.4. Sastavne discipline učeće organizacije</w:t>
      </w:r>
      <w:r w:rsidRPr="00521B01">
        <w:rPr>
          <w:rFonts w:ascii="Times New Roman" w:hAnsi="Times New Roman" w:cs="Times New Roman"/>
          <w:sz w:val="24"/>
          <w:szCs w:val="24"/>
        </w:rPr>
        <w:tab/>
        <w:t>157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4. ZNAČAJ CJELOŽIVOTNOG UČENJA161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DRUGI DIO</w:t>
      </w:r>
      <w:r w:rsidRPr="00521B01">
        <w:rPr>
          <w:rFonts w:ascii="Times New Roman" w:hAnsi="Times New Roman" w:cs="Times New Roman"/>
          <w:sz w:val="24"/>
          <w:szCs w:val="24"/>
        </w:rPr>
        <w:tab/>
        <w:t>165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ANALIZA POSTOJEĆIH MODELA ORGANIZACIONOG STRUKTURIRANJA PREDUZEĆA</w:t>
      </w:r>
      <w:r w:rsidRPr="00521B01">
        <w:rPr>
          <w:rFonts w:ascii="Times New Roman" w:hAnsi="Times New Roman" w:cs="Times New Roman"/>
          <w:sz w:val="24"/>
          <w:szCs w:val="24"/>
        </w:rPr>
        <w:tab/>
        <w:t>165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1. OBLICI PRIVREDNIH DRUŠTAVA ZASNOVANIH  NA UDRUŽIVANJU KAPITALA .........................................................167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1.1. Formiranje društava sa ograničenom odgovornošću</w:t>
      </w:r>
      <w:r w:rsidRPr="00521B01">
        <w:rPr>
          <w:rFonts w:ascii="Times New Roman" w:hAnsi="Times New Roman" w:cs="Times New Roman"/>
          <w:sz w:val="24"/>
          <w:szCs w:val="24"/>
        </w:rPr>
        <w:tab/>
        <w:t>168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1.2. Uslovi za konstituisanje akcionarskih društava</w:t>
      </w:r>
      <w:r w:rsidRPr="00521B01">
        <w:rPr>
          <w:rFonts w:ascii="Times New Roman" w:hAnsi="Times New Roman" w:cs="Times New Roman"/>
          <w:sz w:val="24"/>
          <w:szCs w:val="24"/>
        </w:rPr>
        <w:tab/>
        <w:t>169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2. IZBOR MODELA ORGANIZACIONOG STRUKTURIRANJA PREDUZEĆA172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2.1. Tradicionalne organizacione strukture</w:t>
      </w:r>
      <w:r w:rsidRPr="00521B01">
        <w:rPr>
          <w:rFonts w:ascii="Times New Roman" w:hAnsi="Times New Roman" w:cs="Times New Roman"/>
          <w:sz w:val="24"/>
          <w:szCs w:val="24"/>
        </w:rPr>
        <w:tab/>
        <w:t>172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2.2. Savremeni oblici organizacionih struktura</w:t>
      </w:r>
      <w:r w:rsidRPr="00521B01">
        <w:rPr>
          <w:rFonts w:ascii="Times New Roman" w:hAnsi="Times New Roman" w:cs="Times New Roman"/>
          <w:sz w:val="24"/>
          <w:szCs w:val="24"/>
        </w:rPr>
        <w:tab/>
        <w:t>178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3. ORGANIZOVANJE DRUŠTVENE PODRŠKE  PREDUZETNIŠTVU ....................................................................... 183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3.1. Obuka i osposobljavanje u funkciji integrisanog menadžmenta – konsalting centri</w:t>
      </w:r>
      <w:r w:rsidRPr="00521B01">
        <w:rPr>
          <w:rFonts w:ascii="Times New Roman" w:hAnsi="Times New Roman" w:cs="Times New Roman"/>
          <w:sz w:val="24"/>
          <w:szCs w:val="24"/>
        </w:rPr>
        <w:tab/>
        <w:t>184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3.2. Uloga poslovnih inkubatora u razvoju malih i srednjih preduzeća</w:t>
      </w:r>
      <w:r w:rsidRPr="00521B01">
        <w:rPr>
          <w:rFonts w:ascii="Times New Roman" w:hAnsi="Times New Roman" w:cs="Times New Roman"/>
          <w:sz w:val="24"/>
          <w:szCs w:val="24"/>
        </w:rPr>
        <w:tab/>
        <w:t>189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3.3. Uloga klastera i velikih preduzeća</w:t>
      </w:r>
      <w:r w:rsidRPr="00521B01">
        <w:rPr>
          <w:rFonts w:ascii="Times New Roman" w:hAnsi="Times New Roman" w:cs="Times New Roman"/>
          <w:sz w:val="24"/>
          <w:szCs w:val="24"/>
        </w:rPr>
        <w:tab/>
        <w:t>199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3.5. Uticaj banaka na konkurentnost preduzeća</w:t>
      </w:r>
      <w:r w:rsidRPr="00521B01">
        <w:rPr>
          <w:rFonts w:ascii="Times New Roman" w:hAnsi="Times New Roman" w:cs="Times New Roman"/>
          <w:sz w:val="24"/>
          <w:szCs w:val="24"/>
        </w:rPr>
        <w:tab/>
        <w:t>212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Vrste bankarskih kredita za preduzetnike</w:t>
      </w:r>
      <w:r w:rsidRPr="00521B01">
        <w:rPr>
          <w:rFonts w:ascii="Times New Roman" w:hAnsi="Times New Roman" w:cs="Times New Roman"/>
          <w:sz w:val="24"/>
          <w:szCs w:val="24"/>
        </w:rPr>
        <w:tab/>
        <w:t>216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a) Kratkoročni krediti za preduzetnike</w:t>
      </w:r>
      <w:r w:rsidRPr="00521B01">
        <w:rPr>
          <w:rFonts w:ascii="Times New Roman" w:hAnsi="Times New Roman" w:cs="Times New Roman"/>
          <w:sz w:val="24"/>
          <w:szCs w:val="24"/>
        </w:rPr>
        <w:tab/>
        <w:t>216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Mikrokreditne organizacije</w:t>
      </w:r>
      <w:r w:rsidRPr="00521B01">
        <w:rPr>
          <w:rFonts w:ascii="Times New Roman" w:hAnsi="Times New Roman" w:cs="Times New Roman"/>
          <w:sz w:val="24"/>
          <w:szCs w:val="24"/>
        </w:rPr>
        <w:tab/>
        <w:t>218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Ostali oblici dužničkog finansiranja preduzetnika</w:t>
      </w:r>
      <w:r w:rsidRPr="00521B01">
        <w:rPr>
          <w:rFonts w:ascii="Times New Roman" w:hAnsi="Times New Roman" w:cs="Times New Roman"/>
          <w:sz w:val="24"/>
          <w:szCs w:val="24"/>
        </w:rPr>
        <w:tab/>
        <w:t>220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3.6. Virtuelne preduzetničke organizacije</w:t>
      </w:r>
      <w:r w:rsidRPr="00521B01">
        <w:rPr>
          <w:rFonts w:ascii="Times New Roman" w:hAnsi="Times New Roman" w:cs="Times New Roman"/>
          <w:sz w:val="24"/>
          <w:szCs w:val="24"/>
        </w:rPr>
        <w:tab/>
        <w:t>222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4.  SPECIFIČNOSTI ORGANIZOVANJA SLOŽENIH POSLOVNIH SISTEMA230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4.1. Koncerni i karteli</w:t>
      </w:r>
      <w:r w:rsidRPr="00521B01">
        <w:rPr>
          <w:rFonts w:ascii="Times New Roman" w:hAnsi="Times New Roman" w:cs="Times New Roman"/>
          <w:sz w:val="24"/>
          <w:szCs w:val="24"/>
        </w:rPr>
        <w:tab/>
        <w:t>230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4.3. Trustovi</w:t>
      </w:r>
      <w:r w:rsidRPr="00521B01">
        <w:rPr>
          <w:rFonts w:ascii="Times New Roman" w:hAnsi="Times New Roman" w:cs="Times New Roman"/>
          <w:sz w:val="24"/>
          <w:szCs w:val="24"/>
        </w:rPr>
        <w:tab/>
        <w:t>232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4.4. Holding kompanije</w:t>
      </w:r>
      <w:r w:rsidRPr="00521B01">
        <w:rPr>
          <w:rFonts w:ascii="Times New Roman" w:hAnsi="Times New Roman" w:cs="Times New Roman"/>
          <w:sz w:val="24"/>
          <w:szCs w:val="24"/>
        </w:rPr>
        <w:tab/>
        <w:t>232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4.5. Merdžer</w:t>
      </w:r>
      <w:r w:rsidRPr="00521B01">
        <w:rPr>
          <w:rFonts w:ascii="Times New Roman" w:hAnsi="Times New Roman" w:cs="Times New Roman"/>
          <w:sz w:val="24"/>
          <w:szCs w:val="24"/>
        </w:rPr>
        <w:tab/>
        <w:t>233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4.6. Segmentacija velikih poslovnih sistema</w:t>
      </w:r>
      <w:r w:rsidRPr="00521B01">
        <w:rPr>
          <w:rFonts w:ascii="Times New Roman" w:hAnsi="Times New Roman" w:cs="Times New Roman"/>
          <w:sz w:val="24"/>
          <w:szCs w:val="24"/>
        </w:rPr>
        <w:tab/>
        <w:t>234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TREĆI DIO</w:t>
      </w:r>
      <w:r w:rsidRPr="00521B01">
        <w:rPr>
          <w:rFonts w:ascii="Times New Roman" w:hAnsi="Times New Roman" w:cs="Times New Roman"/>
          <w:sz w:val="24"/>
          <w:szCs w:val="24"/>
        </w:rPr>
        <w:tab/>
        <w:t>243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FORMULISANJE RAZVOJNE STRATEGIJE PREDUZEĆA</w:t>
      </w:r>
      <w:r w:rsidRPr="00521B01">
        <w:rPr>
          <w:rFonts w:ascii="Times New Roman" w:hAnsi="Times New Roman" w:cs="Times New Roman"/>
          <w:sz w:val="24"/>
          <w:szCs w:val="24"/>
        </w:rPr>
        <w:tab/>
        <w:t>243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1. KLASIFIKACIJA STRATEGIJA RASTA I RAZVOJ ................243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2. IZBOR STRATEGIJE RASTA I RAZVOJA U FUNKCIJI ORGANIZACIONE STRUKTURE ................................................248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2.1. Portfolio i kompetitivna analiza</w:t>
      </w:r>
      <w:r w:rsidRPr="00521B01">
        <w:rPr>
          <w:rFonts w:ascii="Times New Roman" w:hAnsi="Times New Roman" w:cs="Times New Roman"/>
          <w:sz w:val="24"/>
          <w:szCs w:val="24"/>
        </w:rPr>
        <w:tab/>
        <w:t>252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2.2. Strategije u internacionalnom poslovanju</w:t>
      </w:r>
      <w:r w:rsidRPr="00521B01">
        <w:rPr>
          <w:rFonts w:ascii="Times New Roman" w:hAnsi="Times New Roman" w:cs="Times New Roman"/>
          <w:sz w:val="24"/>
          <w:szCs w:val="24"/>
        </w:rPr>
        <w:tab/>
        <w:t>263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3. DEFINISANJE MOGUĆIH STRATEGIJA ................................268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4. IMPLEMENTACIJA STRATEGIJE ............................................271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ČETVRTI DIO</w:t>
      </w:r>
      <w:r w:rsidRPr="00521B01">
        <w:rPr>
          <w:rFonts w:ascii="Times New Roman" w:hAnsi="Times New Roman" w:cs="Times New Roman"/>
          <w:sz w:val="24"/>
          <w:szCs w:val="24"/>
        </w:rPr>
        <w:tab/>
        <w:t>279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IZBOR MODELA ORGANIZACIONE STRUKTURE PRIMJERENOG STRATEGIJI RASTA I RAZVOJA</w:t>
      </w:r>
      <w:r w:rsidRPr="00521B01">
        <w:rPr>
          <w:rFonts w:ascii="Times New Roman" w:hAnsi="Times New Roman" w:cs="Times New Roman"/>
          <w:sz w:val="24"/>
          <w:szCs w:val="24"/>
        </w:rPr>
        <w:tab/>
        <w:t>279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1. ODREĐENOST ORGANIZACIONE STRUKTURE STRATEGIJOM PREDUZEĆA .......................................................282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2. MEĐUZAVISNOT STRATEGIJE I STRUKTURE284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3. KLASIČNI KONCEPT MEĐUZAVISNOSTI STRATEGIJE I STRUKTURE286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4. SAVREMENI KONCEPT MEĐUZAVISNOSTI STRATEGIJE I STRUKTURE .....................................................................................289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5. MEĐUUSLOVLJENOST TEHNOLOGIJE I ORGANIZACIONE STRUKTURE .....................................................................................292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6. UTICAJ EKSTERNOG OKRUŽENJA NA ORGANIZACIONU STRUKTURU ....................................................................................294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7. OSTALE DETERMINANTE ORGANIZACIONE STRUKTURE PREDUZEĆA ...................................................................................297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8. NOVI KONCEPT PROMJENA ORGANIZACIJE PREDUZEĆA ..............................................................................................................301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9. STUDIJA SLUČAJA ODABRANIH ORGANIZACIJA ..........306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9.1. „ArcelorMittal Prijedor“ - rezultati istraživanja organizacione klime, zadovoljstva i motivacije zaposlenih</w:t>
      </w:r>
      <w:r w:rsidRPr="00521B01">
        <w:rPr>
          <w:rFonts w:ascii="Times New Roman" w:hAnsi="Times New Roman" w:cs="Times New Roman"/>
          <w:sz w:val="24"/>
          <w:szCs w:val="24"/>
        </w:rPr>
        <w:tab/>
        <w:t>307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9.1.1. Opšti podaci</w:t>
      </w:r>
      <w:r w:rsidRPr="00521B01">
        <w:rPr>
          <w:rFonts w:ascii="Times New Roman" w:hAnsi="Times New Roman" w:cs="Times New Roman"/>
          <w:sz w:val="24"/>
          <w:szCs w:val="24"/>
        </w:rPr>
        <w:tab/>
        <w:t>307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9.1.2. Organizaciona struktura preduzeća</w:t>
      </w:r>
      <w:r w:rsidRPr="00521B01">
        <w:rPr>
          <w:rFonts w:ascii="Times New Roman" w:hAnsi="Times New Roman" w:cs="Times New Roman"/>
          <w:sz w:val="24"/>
          <w:szCs w:val="24"/>
        </w:rPr>
        <w:tab/>
        <w:t>308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9.1.3. Ljudski resursi „ArcelorMittal Prijedor“</w:t>
      </w:r>
      <w:r w:rsidRPr="00521B01">
        <w:rPr>
          <w:rFonts w:ascii="Times New Roman" w:hAnsi="Times New Roman" w:cs="Times New Roman"/>
          <w:sz w:val="24"/>
          <w:szCs w:val="24"/>
        </w:rPr>
        <w:tab/>
        <w:t>314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9.1.4. Organizacionio učenje</w:t>
      </w:r>
      <w:r w:rsidRPr="00521B01">
        <w:rPr>
          <w:rFonts w:ascii="Times New Roman" w:hAnsi="Times New Roman" w:cs="Times New Roman"/>
          <w:sz w:val="24"/>
          <w:szCs w:val="24"/>
        </w:rPr>
        <w:tab/>
        <w:t>317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9.1.5. Dijalog sa stejkholderima</w:t>
      </w:r>
      <w:r w:rsidRPr="00521B01">
        <w:rPr>
          <w:rFonts w:ascii="Times New Roman" w:hAnsi="Times New Roman" w:cs="Times New Roman"/>
          <w:sz w:val="24"/>
          <w:szCs w:val="24"/>
        </w:rPr>
        <w:tab/>
        <w:t>323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9.1.6. Intervju sa menadžmentom</w:t>
      </w:r>
      <w:r w:rsidRPr="00521B01">
        <w:rPr>
          <w:rFonts w:ascii="Times New Roman" w:hAnsi="Times New Roman" w:cs="Times New Roman"/>
          <w:sz w:val="24"/>
          <w:szCs w:val="24"/>
        </w:rPr>
        <w:tab/>
        <w:t>325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9.1.7. Rezultati istraživanja stavova zaposlenih</w:t>
      </w:r>
      <w:r w:rsidRPr="00521B01">
        <w:rPr>
          <w:rFonts w:ascii="Times New Roman" w:hAnsi="Times New Roman" w:cs="Times New Roman"/>
          <w:sz w:val="24"/>
          <w:szCs w:val="24"/>
        </w:rPr>
        <w:tab/>
        <w:t>327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9.2. „Mira” A.D. Prijedor</w:t>
      </w:r>
      <w:r w:rsidRPr="00521B01">
        <w:rPr>
          <w:rFonts w:ascii="Times New Roman" w:hAnsi="Times New Roman" w:cs="Times New Roman"/>
          <w:sz w:val="24"/>
          <w:szCs w:val="24"/>
        </w:rPr>
        <w:tab/>
        <w:t>330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9.2.1. Opšti podaci</w:t>
      </w:r>
      <w:r w:rsidRPr="00521B01">
        <w:rPr>
          <w:rFonts w:ascii="Times New Roman" w:hAnsi="Times New Roman" w:cs="Times New Roman"/>
          <w:sz w:val="24"/>
          <w:szCs w:val="24"/>
        </w:rPr>
        <w:tab/>
        <w:t>330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9.2.2. Organizaciona struktura preduzeća</w:t>
      </w:r>
      <w:r w:rsidRPr="00521B01">
        <w:rPr>
          <w:rFonts w:ascii="Times New Roman" w:hAnsi="Times New Roman" w:cs="Times New Roman"/>
          <w:sz w:val="24"/>
          <w:szCs w:val="24"/>
        </w:rPr>
        <w:tab/>
        <w:t>332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9.2.3. Ljudski resursi</w:t>
      </w:r>
      <w:r w:rsidRPr="00521B01">
        <w:rPr>
          <w:rFonts w:ascii="Times New Roman" w:hAnsi="Times New Roman" w:cs="Times New Roman"/>
          <w:sz w:val="24"/>
          <w:szCs w:val="24"/>
        </w:rPr>
        <w:tab/>
        <w:t>339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9.2.4. Organizacionio učenje</w:t>
      </w:r>
      <w:r w:rsidRPr="00521B01">
        <w:rPr>
          <w:rFonts w:ascii="Times New Roman" w:hAnsi="Times New Roman" w:cs="Times New Roman"/>
          <w:sz w:val="24"/>
          <w:szCs w:val="24"/>
        </w:rPr>
        <w:tab/>
        <w:t>340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9.2.5. Intervju sa menadžmentom</w:t>
      </w:r>
      <w:r w:rsidRPr="00521B01">
        <w:rPr>
          <w:rFonts w:ascii="Times New Roman" w:hAnsi="Times New Roman" w:cs="Times New Roman"/>
          <w:sz w:val="24"/>
          <w:szCs w:val="24"/>
        </w:rPr>
        <w:tab/>
        <w:t>342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9.2.6. Rezultati istraživanja stavova zaposlenih</w:t>
      </w:r>
      <w:r w:rsidRPr="00521B01">
        <w:rPr>
          <w:rFonts w:ascii="Times New Roman" w:hAnsi="Times New Roman" w:cs="Times New Roman"/>
          <w:sz w:val="24"/>
          <w:szCs w:val="24"/>
        </w:rPr>
        <w:tab/>
        <w:t>344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9.3. „Lijanovići”, A.D. Farmer V.Kladuša</w:t>
      </w:r>
      <w:r w:rsidRPr="00521B01">
        <w:rPr>
          <w:rFonts w:ascii="Times New Roman" w:hAnsi="Times New Roman" w:cs="Times New Roman"/>
          <w:sz w:val="24"/>
          <w:szCs w:val="24"/>
        </w:rPr>
        <w:tab/>
        <w:t>349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9.3.1. Opšti podaci</w:t>
      </w:r>
      <w:r w:rsidRPr="00521B01">
        <w:rPr>
          <w:rFonts w:ascii="Times New Roman" w:hAnsi="Times New Roman" w:cs="Times New Roman"/>
          <w:sz w:val="24"/>
          <w:szCs w:val="24"/>
        </w:rPr>
        <w:tab/>
        <w:t>349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9.3.2. Organizaciona struktura preduzeća</w:t>
      </w:r>
      <w:r w:rsidRPr="00521B01">
        <w:rPr>
          <w:rFonts w:ascii="Times New Roman" w:hAnsi="Times New Roman" w:cs="Times New Roman"/>
          <w:sz w:val="24"/>
          <w:szCs w:val="24"/>
        </w:rPr>
        <w:tab/>
        <w:t>351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9.3.3. Ljudski resursi  „Farmer« d.o.o. Široki Brijeg, podružnica Velika Kladuša</w:t>
      </w:r>
      <w:r w:rsidRPr="00521B01">
        <w:rPr>
          <w:rFonts w:ascii="Times New Roman" w:hAnsi="Times New Roman" w:cs="Times New Roman"/>
          <w:sz w:val="24"/>
          <w:szCs w:val="24"/>
        </w:rPr>
        <w:tab/>
        <w:t>353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9.3.4. Rezultati istraživanja stavova zaposlenih</w:t>
      </w:r>
      <w:r w:rsidRPr="00521B01">
        <w:rPr>
          <w:rFonts w:ascii="Times New Roman" w:hAnsi="Times New Roman" w:cs="Times New Roman"/>
          <w:sz w:val="24"/>
          <w:szCs w:val="24"/>
        </w:rPr>
        <w:tab/>
        <w:t>357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9.4. „Bemind“ a.d. Banja Luka - rezultati istraživanja organizacione klime, zadovoljstva i motivacije zaposlenih</w:t>
      </w:r>
      <w:r w:rsidRPr="00521B01">
        <w:rPr>
          <w:rFonts w:ascii="Times New Roman" w:hAnsi="Times New Roman" w:cs="Times New Roman"/>
          <w:sz w:val="24"/>
          <w:szCs w:val="24"/>
        </w:rPr>
        <w:tab/>
        <w:t>360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9.4.1. Opšti podaci</w:t>
      </w:r>
      <w:r w:rsidRPr="00521B01">
        <w:rPr>
          <w:rFonts w:ascii="Times New Roman" w:hAnsi="Times New Roman" w:cs="Times New Roman"/>
          <w:sz w:val="24"/>
          <w:szCs w:val="24"/>
        </w:rPr>
        <w:tab/>
        <w:t>360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9.4.2. Organizaciona struktura preduzeća</w:t>
      </w:r>
      <w:r w:rsidRPr="00521B01">
        <w:rPr>
          <w:rFonts w:ascii="Times New Roman" w:hAnsi="Times New Roman" w:cs="Times New Roman"/>
          <w:sz w:val="24"/>
          <w:szCs w:val="24"/>
        </w:rPr>
        <w:tab/>
        <w:t>360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9.4.3. Ljudski resursi preduzeća</w:t>
      </w:r>
      <w:r w:rsidRPr="00521B01">
        <w:rPr>
          <w:rFonts w:ascii="Times New Roman" w:hAnsi="Times New Roman" w:cs="Times New Roman"/>
          <w:sz w:val="24"/>
          <w:szCs w:val="24"/>
        </w:rPr>
        <w:tab/>
        <w:t>364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9.4.5. Dijalog sa stejkholderima</w:t>
      </w:r>
      <w:r w:rsidRPr="00521B01">
        <w:rPr>
          <w:rFonts w:ascii="Times New Roman" w:hAnsi="Times New Roman" w:cs="Times New Roman"/>
          <w:sz w:val="24"/>
          <w:szCs w:val="24"/>
        </w:rPr>
        <w:tab/>
        <w:t>365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9.4.6. Intervju sa menadžmentom</w:t>
      </w:r>
      <w:r w:rsidRPr="00521B01">
        <w:rPr>
          <w:rFonts w:ascii="Times New Roman" w:hAnsi="Times New Roman" w:cs="Times New Roman"/>
          <w:sz w:val="24"/>
          <w:szCs w:val="24"/>
        </w:rPr>
        <w:tab/>
        <w:t>369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9.4.7. Rezultati istraživanja stavova zaposlenih</w:t>
      </w:r>
      <w:r w:rsidRPr="00521B01">
        <w:rPr>
          <w:rFonts w:ascii="Times New Roman" w:hAnsi="Times New Roman" w:cs="Times New Roman"/>
          <w:sz w:val="24"/>
          <w:szCs w:val="24"/>
        </w:rPr>
        <w:tab/>
        <w:t>370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9.5. Analiza rezultata po stratumima</w:t>
      </w:r>
      <w:r w:rsidRPr="00521B01">
        <w:rPr>
          <w:rFonts w:ascii="Times New Roman" w:hAnsi="Times New Roman" w:cs="Times New Roman"/>
          <w:sz w:val="24"/>
          <w:szCs w:val="24"/>
        </w:rPr>
        <w:tab/>
        <w:t>371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 xml:space="preserve">ZAKLJUČCI </w:t>
      </w:r>
      <w:r w:rsidRPr="00521B01">
        <w:rPr>
          <w:rFonts w:ascii="Times New Roman" w:hAnsi="Times New Roman" w:cs="Times New Roman"/>
          <w:sz w:val="24"/>
          <w:szCs w:val="24"/>
        </w:rPr>
        <w:tab/>
        <w:t>373</w:t>
      </w:r>
    </w:p>
    <w:p w:rsidR="00521B01" w:rsidRPr="00521B01" w:rsidRDefault="00521B01" w:rsidP="00521B0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21B01">
        <w:rPr>
          <w:rFonts w:ascii="Times New Roman" w:hAnsi="Times New Roman" w:cs="Times New Roman"/>
          <w:sz w:val="24"/>
          <w:szCs w:val="24"/>
        </w:rPr>
        <w:t>Literatura</w:t>
      </w:r>
      <w:r w:rsidRPr="00521B01">
        <w:rPr>
          <w:rFonts w:ascii="Times New Roman" w:hAnsi="Times New Roman" w:cs="Times New Roman"/>
          <w:sz w:val="24"/>
          <w:szCs w:val="24"/>
        </w:rPr>
        <w:tab/>
        <w:t>385</w:t>
      </w:r>
    </w:p>
    <w:p w:rsidR="00521B01" w:rsidRPr="00FF5214" w:rsidRDefault="00521B01" w:rsidP="001A400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521B01" w:rsidRPr="00FF521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C43" w:rsidRDefault="00EC1C43" w:rsidP="005D2B97">
      <w:pPr>
        <w:spacing w:after="0" w:line="240" w:lineRule="auto"/>
      </w:pPr>
      <w:r>
        <w:separator/>
      </w:r>
    </w:p>
  </w:endnote>
  <w:endnote w:type="continuationSeparator" w:id="0">
    <w:p w:rsidR="00EC1C43" w:rsidRDefault="00EC1C43" w:rsidP="005D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6496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6539" w:rsidRDefault="002165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A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6539" w:rsidRDefault="002165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C43" w:rsidRDefault="00EC1C43" w:rsidP="005D2B97">
      <w:pPr>
        <w:spacing w:after="0" w:line="240" w:lineRule="auto"/>
      </w:pPr>
      <w:r>
        <w:separator/>
      </w:r>
    </w:p>
  </w:footnote>
  <w:footnote w:type="continuationSeparator" w:id="0">
    <w:p w:rsidR="00EC1C43" w:rsidRDefault="00EC1C43" w:rsidP="005D2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0AD2"/>
    <w:multiLevelType w:val="hybridMultilevel"/>
    <w:tmpl w:val="7A56914C"/>
    <w:lvl w:ilvl="0" w:tplc="181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6D701F61"/>
    <w:multiLevelType w:val="hybridMultilevel"/>
    <w:tmpl w:val="06AA1F16"/>
    <w:lvl w:ilvl="0" w:tplc="141A0011">
      <w:start w:val="1"/>
      <w:numFmt w:val="decimal"/>
      <w:lvlText w:val="%1)"/>
      <w:lvlJc w:val="left"/>
      <w:pPr>
        <w:ind w:left="1145" w:hanging="360"/>
      </w:pPr>
    </w:lvl>
    <w:lvl w:ilvl="1" w:tplc="181A0019" w:tentative="1">
      <w:start w:val="1"/>
      <w:numFmt w:val="lowerLetter"/>
      <w:lvlText w:val="%2."/>
      <w:lvlJc w:val="left"/>
      <w:pPr>
        <w:ind w:left="1865" w:hanging="360"/>
      </w:pPr>
    </w:lvl>
    <w:lvl w:ilvl="2" w:tplc="181A001B" w:tentative="1">
      <w:start w:val="1"/>
      <w:numFmt w:val="lowerRoman"/>
      <w:lvlText w:val="%3."/>
      <w:lvlJc w:val="right"/>
      <w:pPr>
        <w:ind w:left="2585" w:hanging="180"/>
      </w:pPr>
    </w:lvl>
    <w:lvl w:ilvl="3" w:tplc="181A000F" w:tentative="1">
      <w:start w:val="1"/>
      <w:numFmt w:val="decimal"/>
      <w:lvlText w:val="%4."/>
      <w:lvlJc w:val="left"/>
      <w:pPr>
        <w:ind w:left="3305" w:hanging="360"/>
      </w:pPr>
    </w:lvl>
    <w:lvl w:ilvl="4" w:tplc="181A0019" w:tentative="1">
      <w:start w:val="1"/>
      <w:numFmt w:val="lowerLetter"/>
      <w:lvlText w:val="%5."/>
      <w:lvlJc w:val="left"/>
      <w:pPr>
        <w:ind w:left="4025" w:hanging="360"/>
      </w:pPr>
    </w:lvl>
    <w:lvl w:ilvl="5" w:tplc="181A001B" w:tentative="1">
      <w:start w:val="1"/>
      <w:numFmt w:val="lowerRoman"/>
      <w:lvlText w:val="%6."/>
      <w:lvlJc w:val="right"/>
      <w:pPr>
        <w:ind w:left="4745" w:hanging="180"/>
      </w:pPr>
    </w:lvl>
    <w:lvl w:ilvl="6" w:tplc="181A000F" w:tentative="1">
      <w:start w:val="1"/>
      <w:numFmt w:val="decimal"/>
      <w:lvlText w:val="%7."/>
      <w:lvlJc w:val="left"/>
      <w:pPr>
        <w:ind w:left="5465" w:hanging="360"/>
      </w:pPr>
    </w:lvl>
    <w:lvl w:ilvl="7" w:tplc="181A0019" w:tentative="1">
      <w:start w:val="1"/>
      <w:numFmt w:val="lowerLetter"/>
      <w:lvlText w:val="%8."/>
      <w:lvlJc w:val="left"/>
      <w:pPr>
        <w:ind w:left="6185" w:hanging="360"/>
      </w:pPr>
    </w:lvl>
    <w:lvl w:ilvl="8" w:tplc="181A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3F"/>
    <w:rsid w:val="0000050B"/>
    <w:rsid w:val="00053344"/>
    <w:rsid w:val="00073896"/>
    <w:rsid w:val="00076035"/>
    <w:rsid w:val="00111565"/>
    <w:rsid w:val="0013743C"/>
    <w:rsid w:val="00154F31"/>
    <w:rsid w:val="001A4003"/>
    <w:rsid w:val="00202B15"/>
    <w:rsid w:val="002079C9"/>
    <w:rsid w:val="00213990"/>
    <w:rsid w:val="00216539"/>
    <w:rsid w:val="00221ED6"/>
    <w:rsid w:val="00241A54"/>
    <w:rsid w:val="002E5B14"/>
    <w:rsid w:val="003206E7"/>
    <w:rsid w:val="00325589"/>
    <w:rsid w:val="00325667"/>
    <w:rsid w:val="00362619"/>
    <w:rsid w:val="003812C4"/>
    <w:rsid w:val="003960CC"/>
    <w:rsid w:val="003A77FB"/>
    <w:rsid w:val="003B7D9D"/>
    <w:rsid w:val="003E75AB"/>
    <w:rsid w:val="00413840"/>
    <w:rsid w:val="004865B6"/>
    <w:rsid w:val="004B3EBC"/>
    <w:rsid w:val="004E6B5E"/>
    <w:rsid w:val="00521B01"/>
    <w:rsid w:val="00540475"/>
    <w:rsid w:val="00547B85"/>
    <w:rsid w:val="00565B08"/>
    <w:rsid w:val="00570278"/>
    <w:rsid w:val="005712C3"/>
    <w:rsid w:val="005A31EB"/>
    <w:rsid w:val="005D2B97"/>
    <w:rsid w:val="005E0989"/>
    <w:rsid w:val="0062380C"/>
    <w:rsid w:val="0065572F"/>
    <w:rsid w:val="006E5A33"/>
    <w:rsid w:val="006F2329"/>
    <w:rsid w:val="00734537"/>
    <w:rsid w:val="00763238"/>
    <w:rsid w:val="007B64D6"/>
    <w:rsid w:val="00825FEF"/>
    <w:rsid w:val="00840230"/>
    <w:rsid w:val="00861973"/>
    <w:rsid w:val="00863DA6"/>
    <w:rsid w:val="00890C7E"/>
    <w:rsid w:val="0091632B"/>
    <w:rsid w:val="00972428"/>
    <w:rsid w:val="00994A66"/>
    <w:rsid w:val="009B677C"/>
    <w:rsid w:val="009E726C"/>
    <w:rsid w:val="00A401F3"/>
    <w:rsid w:val="00A5392A"/>
    <w:rsid w:val="00A56914"/>
    <w:rsid w:val="00A64BB5"/>
    <w:rsid w:val="00B029C1"/>
    <w:rsid w:val="00B04D13"/>
    <w:rsid w:val="00B3704E"/>
    <w:rsid w:val="00B96909"/>
    <w:rsid w:val="00BB124F"/>
    <w:rsid w:val="00BB64A9"/>
    <w:rsid w:val="00C04F2C"/>
    <w:rsid w:val="00C053D0"/>
    <w:rsid w:val="00C17EC8"/>
    <w:rsid w:val="00C44858"/>
    <w:rsid w:val="00C64C14"/>
    <w:rsid w:val="00C95278"/>
    <w:rsid w:val="00CA34D6"/>
    <w:rsid w:val="00D02F4F"/>
    <w:rsid w:val="00D03CD8"/>
    <w:rsid w:val="00D30211"/>
    <w:rsid w:val="00D45144"/>
    <w:rsid w:val="00D66ED1"/>
    <w:rsid w:val="00D7145D"/>
    <w:rsid w:val="00E03572"/>
    <w:rsid w:val="00E32358"/>
    <w:rsid w:val="00E336C9"/>
    <w:rsid w:val="00E35443"/>
    <w:rsid w:val="00E568B0"/>
    <w:rsid w:val="00E70F4E"/>
    <w:rsid w:val="00E71421"/>
    <w:rsid w:val="00EA1771"/>
    <w:rsid w:val="00EC0520"/>
    <w:rsid w:val="00EC1C43"/>
    <w:rsid w:val="00EC293C"/>
    <w:rsid w:val="00EE192E"/>
    <w:rsid w:val="00EE3406"/>
    <w:rsid w:val="00EE5DE3"/>
    <w:rsid w:val="00F04081"/>
    <w:rsid w:val="00F7373F"/>
    <w:rsid w:val="00F75D0C"/>
    <w:rsid w:val="00F81AE4"/>
    <w:rsid w:val="00F82C80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12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1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B97"/>
  </w:style>
  <w:style w:type="paragraph" w:styleId="Footer">
    <w:name w:val="footer"/>
    <w:basedOn w:val="Normal"/>
    <w:link w:val="FooterChar"/>
    <w:uiPriority w:val="99"/>
    <w:unhideWhenUsed/>
    <w:rsid w:val="005D2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B97"/>
  </w:style>
  <w:style w:type="paragraph" w:styleId="BalloonText">
    <w:name w:val="Balloon Text"/>
    <w:basedOn w:val="Normal"/>
    <w:link w:val="BalloonTextChar"/>
    <w:uiPriority w:val="99"/>
    <w:semiHidden/>
    <w:unhideWhenUsed/>
    <w:rsid w:val="0065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12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1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2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B97"/>
  </w:style>
  <w:style w:type="paragraph" w:styleId="Footer">
    <w:name w:val="footer"/>
    <w:basedOn w:val="Normal"/>
    <w:link w:val="FooterChar"/>
    <w:uiPriority w:val="99"/>
    <w:unhideWhenUsed/>
    <w:rsid w:val="005D2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B97"/>
  </w:style>
  <w:style w:type="paragraph" w:styleId="BalloonText">
    <w:name w:val="Balloon Text"/>
    <w:basedOn w:val="Normal"/>
    <w:link w:val="BalloonTextChar"/>
    <w:uiPriority w:val="99"/>
    <w:semiHidden/>
    <w:unhideWhenUsed/>
    <w:rsid w:val="0065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Rajko1 Macura</dc:creator>
  <cp:lastModifiedBy>Rajko1 Macura</cp:lastModifiedBy>
  <cp:revision>2</cp:revision>
  <dcterms:created xsi:type="dcterms:W3CDTF">2014-11-02T09:13:00Z</dcterms:created>
  <dcterms:modified xsi:type="dcterms:W3CDTF">2014-11-02T09:13:00Z</dcterms:modified>
</cp:coreProperties>
</file>